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EB51" w14:textId="615F5A10" w:rsidR="005E22C6" w:rsidRPr="005E22C6" w:rsidRDefault="005E22C6" w:rsidP="005E22C6">
      <w:pPr>
        <w:pStyle w:val="Heading1"/>
        <w:rPr>
          <w:rFonts w:ascii="Public Sans" w:eastAsia="Times New Roman" w:hAnsi="Public Sans"/>
          <w:lang w:eastAsia="en-GB"/>
        </w:rPr>
      </w:pPr>
      <w:r w:rsidRPr="005E22C6">
        <w:rPr>
          <w:rFonts w:ascii="Public Sans" w:eastAsia="Times New Roman" w:hAnsi="Public Sans"/>
          <w:lang w:eastAsia="en-GB"/>
        </w:rPr>
        <w:t>Nepean Festival of Arts &amp; Design</w:t>
      </w:r>
    </w:p>
    <w:p w14:paraId="4BC80AB1" w14:textId="10FA6489" w:rsidR="005E22C6" w:rsidRPr="005E22C6" w:rsidRDefault="005E22C6" w:rsidP="005E22C6">
      <w:pPr>
        <w:pStyle w:val="Heading2"/>
        <w:rPr>
          <w:rFonts w:ascii="Public Sans" w:hAnsi="Public Sans"/>
        </w:rPr>
      </w:pPr>
      <w:r w:rsidRPr="005E22C6">
        <w:rPr>
          <w:rFonts w:ascii="Public Sans" w:hAnsi="Public Sans"/>
        </w:rPr>
        <w:t>Terms and conditions of entry</w:t>
      </w:r>
    </w:p>
    <w:p w14:paraId="74A2014D" w14:textId="5B6DEF05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Fee</w:t>
      </w:r>
      <w:r w:rsidRPr="005E22C6">
        <w:rPr>
          <w:rFonts w:ascii="Public Sans" w:hAnsi="Public Sans"/>
          <w:sz w:val="22"/>
          <w:szCs w:val="22"/>
          <w:lang w:eastAsia="en-GB"/>
        </w:rPr>
        <w:t>s</w:t>
      </w:r>
    </w:p>
    <w:p w14:paraId="47ED5122" w14:textId="77777777" w:rsidR="005E22C6" w:rsidRPr="005E22C6" w:rsidRDefault="005E22C6" w:rsidP="005E22C6">
      <w:pPr>
        <w:pStyle w:val="ListBullet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7-12 school students’ entries are free.</w:t>
      </w:r>
    </w:p>
    <w:p w14:paraId="0618DD23" w14:textId="2B391527" w:rsidR="005E22C6" w:rsidRPr="005E22C6" w:rsidRDefault="005E22C6" w:rsidP="005E22C6">
      <w:pPr>
        <w:pStyle w:val="ListBullet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All single open entries incur a fee of $25.</w:t>
      </w:r>
    </w:p>
    <w:p w14:paraId="02E84C6E" w14:textId="089BD3C3" w:rsidR="005E22C6" w:rsidRPr="005E22C6" w:rsidRDefault="005E22C6" w:rsidP="005E22C6">
      <w:pPr>
        <w:pStyle w:val="ListBullet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Cost for submission of 3 works is $50</w:t>
      </w:r>
      <w:r>
        <w:rPr>
          <w:rFonts w:ascii="Public Sans" w:hAnsi="Public Sans"/>
          <w:sz w:val="22"/>
          <w:szCs w:val="22"/>
          <w:lang w:eastAsia="en-GB"/>
        </w:rPr>
        <w:t>.</w:t>
      </w:r>
    </w:p>
    <w:p w14:paraId="24C8BABB" w14:textId="5D17A466" w:rsidR="005E22C6" w:rsidRPr="005E22C6" w:rsidRDefault="005E22C6" w:rsidP="005E22C6">
      <w:pPr>
        <w:pStyle w:val="ListBullet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Tertiary Students $10 per entry</w:t>
      </w:r>
      <w:r>
        <w:rPr>
          <w:rFonts w:ascii="Public Sans" w:hAnsi="Public Sans"/>
          <w:sz w:val="22"/>
          <w:szCs w:val="22"/>
          <w:lang w:eastAsia="en-GB"/>
        </w:rPr>
        <w:t>.</w:t>
      </w:r>
    </w:p>
    <w:p w14:paraId="43B05634" w14:textId="25AA558A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Submissions are limited to three entries per individual, must be an original piece of art, created by an eligible participant in the past 12 months.</w:t>
      </w:r>
    </w:p>
    <w:p w14:paraId="5EE7D132" w14:textId="411A0163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 xml:space="preserve">Submissions must be accompanied by a completed entry form including a photograph of the </w:t>
      </w:r>
      <w:r w:rsidRPr="005E22C6">
        <w:rPr>
          <w:rFonts w:ascii="Public Sans" w:hAnsi="Public Sans"/>
          <w:sz w:val="22"/>
          <w:szCs w:val="22"/>
          <w:lang w:eastAsia="en-GB"/>
        </w:rPr>
        <w:t>artwork</w:t>
      </w:r>
      <w:r w:rsidRPr="005E22C6">
        <w:rPr>
          <w:rFonts w:ascii="Public Sans" w:hAnsi="Public Sans"/>
          <w:sz w:val="22"/>
          <w:szCs w:val="22"/>
          <w:lang w:eastAsia="en-GB"/>
        </w:rPr>
        <w:t>. Details provided in this form will be used to contact winners.</w:t>
      </w:r>
    </w:p>
    <w:p w14:paraId="7E514FDD" w14:textId="25DA2131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No entries or alterations to entries will be accepted after the catalogue has been compiled.</w:t>
      </w:r>
    </w:p>
    <w:p w14:paraId="048F081A" w14:textId="4A1B39D7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Art works must be clearly labelled with the title, the artists name, contact details and sale price if applicable. Works available for sale will be subject to a 20% commission.</w:t>
      </w:r>
    </w:p>
    <w:p w14:paraId="15BBA9E5" w14:textId="0121F8DB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For art works being submitted for sale please provide BSB and Account No. so that proceeds can be paid by bank transfer.</w:t>
      </w:r>
    </w:p>
    <w:p w14:paraId="5B71720F" w14:textId="12CD9C1F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Sizes below are the maximum whether framed or unframed. If unframed, must be mounted on foam core. Maximum size = 1.5m on the longest side. All framed works must have 'D' rings.</w:t>
      </w:r>
    </w:p>
    <w:p w14:paraId="2A31884F" w14:textId="270F7950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 xml:space="preserve">The event organisers reserve the right to hang or showcase the </w:t>
      </w:r>
      <w:proofErr w:type="gramStart"/>
      <w:r w:rsidRPr="005E22C6">
        <w:rPr>
          <w:rFonts w:ascii="Public Sans" w:hAnsi="Public Sans"/>
          <w:sz w:val="22"/>
          <w:szCs w:val="22"/>
          <w:lang w:eastAsia="en-GB"/>
        </w:rPr>
        <w:t>art work</w:t>
      </w:r>
      <w:proofErr w:type="gramEnd"/>
      <w:r w:rsidRPr="005E22C6">
        <w:rPr>
          <w:rFonts w:ascii="Public Sans" w:hAnsi="Public Sans"/>
          <w:sz w:val="22"/>
          <w:szCs w:val="22"/>
          <w:lang w:eastAsia="en-GB"/>
        </w:rPr>
        <w:t xml:space="preserve"> as they see fit</w:t>
      </w:r>
      <w:r w:rsidRPr="005E22C6">
        <w:rPr>
          <w:rFonts w:ascii="Public Sans" w:hAnsi="Public Sans"/>
          <w:sz w:val="22"/>
          <w:szCs w:val="22"/>
          <w:lang w:eastAsia="en-GB"/>
        </w:rPr>
        <w:t>.</w:t>
      </w:r>
      <w:r w:rsidRPr="005E22C6">
        <w:rPr>
          <w:rFonts w:ascii="Public Sans" w:hAnsi="Public Sans"/>
          <w:sz w:val="22"/>
          <w:szCs w:val="22"/>
          <w:lang w:eastAsia="en-GB"/>
        </w:rPr>
        <w:t xml:space="preserve"> Event organisers reserve the right to refuse inappropriate material.</w:t>
      </w:r>
    </w:p>
    <w:p w14:paraId="494716E4" w14:textId="500E2BAB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Decisions made by the judging panel are final.</w:t>
      </w:r>
    </w:p>
    <w:p w14:paraId="4745FAA6" w14:textId="7183BFF6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 xml:space="preserve">All care will be taken by the </w:t>
      </w:r>
      <w:proofErr w:type="gramStart"/>
      <w:r w:rsidRPr="005E22C6">
        <w:rPr>
          <w:rFonts w:ascii="Public Sans" w:hAnsi="Public Sans"/>
          <w:sz w:val="22"/>
          <w:szCs w:val="22"/>
          <w:lang w:eastAsia="en-GB"/>
        </w:rPr>
        <w:t>organisers</w:t>
      </w:r>
      <w:proofErr w:type="gramEnd"/>
      <w:r w:rsidRPr="005E22C6">
        <w:rPr>
          <w:rFonts w:ascii="Public Sans" w:hAnsi="Public Sans"/>
          <w:sz w:val="22"/>
          <w:szCs w:val="22"/>
          <w:lang w:eastAsia="en-GB"/>
        </w:rPr>
        <w:t xml:space="preserve"> but organisers will not be held responsible for loss or damage of the art work at exhibition or in transit. Insurance is the responsibility of the artist.</w:t>
      </w:r>
    </w:p>
    <w:p w14:paraId="62AD99A1" w14:textId="609242CF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No responsibility is taken for uncollected works.</w:t>
      </w:r>
    </w:p>
    <w:p w14:paraId="38EBA1D6" w14:textId="2A54F3D7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GST/tax – It is the personal responsibility of artists to determine their taxation status (as a hobbyist or professional artist) and to send the appropriate contribution to the ATO if their work is sold.</w:t>
      </w:r>
    </w:p>
    <w:p w14:paraId="42AC5B3E" w14:textId="79875BB2" w:rsidR="005E22C6" w:rsidRP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 xml:space="preserve">Indemnity – By signing the entry form you indemnify staff of Nepean CAPA High School and members of the </w:t>
      </w:r>
      <w:proofErr w:type="spellStart"/>
      <w:r w:rsidRPr="005E22C6">
        <w:rPr>
          <w:rFonts w:ascii="Public Sans" w:hAnsi="Public Sans"/>
          <w:sz w:val="22"/>
          <w:szCs w:val="22"/>
          <w:lang w:eastAsia="en-GB"/>
        </w:rPr>
        <w:t>Zonta</w:t>
      </w:r>
      <w:proofErr w:type="spellEnd"/>
      <w:r w:rsidRPr="005E22C6">
        <w:rPr>
          <w:rFonts w:ascii="Public Sans" w:hAnsi="Public Sans"/>
          <w:sz w:val="22"/>
          <w:szCs w:val="22"/>
          <w:lang w:eastAsia="en-GB"/>
        </w:rPr>
        <w:t xml:space="preserve"> Club of Nepean Valley against actions for artists breach of copyright.</w:t>
      </w:r>
    </w:p>
    <w:p w14:paraId="693544D2" w14:textId="54522F40" w:rsidR="005E22C6" w:rsidRDefault="005E22C6" w:rsidP="005E22C6">
      <w:pPr>
        <w:pStyle w:val="ListNumber"/>
        <w:rPr>
          <w:rFonts w:ascii="Public Sans" w:hAnsi="Public Sans"/>
          <w:sz w:val="22"/>
          <w:szCs w:val="22"/>
          <w:lang w:eastAsia="en-GB"/>
        </w:rPr>
      </w:pPr>
      <w:r w:rsidRPr="005E22C6">
        <w:rPr>
          <w:rFonts w:ascii="Public Sans" w:hAnsi="Public Sans"/>
          <w:sz w:val="22"/>
          <w:szCs w:val="22"/>
          <w:lang w:eastAsia="en-GB"/>
        </w:rPr>
        <w:t>Submission of the entry form signifies that you have read and accepted these conditions of entry.</w:t>
      </w:r>
    </w:p>
    <w:p w14:paraId="6A56377E" w14:textId="77777777" w:rsidR="005E22C6" w:rsidRDefault="005E22C6" w:rsidP="005E22C6">
      <w:pPr>
        <w:ind w:left="720"/>
        <w:rPr>
          <w:rFonts w:ascii="Public Sans" w:hAnsi="Public Sans"/>
          <w:sz w:val="22"/>
          <w:szCs w:val="22"/>
          <w:lang w:eastAsia="en-GB"/>
        </w:rPr>
      </w:pPr>
    </w:p>
    <w:p w14:paraId="0748C35D" w14:textId="136D7CB7" w:rsidR="00774097" w:rsidRPr="005E22C6" w:rsidRDefault="005E22C6" w:rsidP="005E22C6">
      <w:pPr>
        <w:ind w:left="720"/>
        <w:rPr>
          <w:rFonts w:ascii="Public Sans" w:hAnsi="Public Sans"/>
          <w:sz w:val="22"/>
          <w:szCs w:val="22"/>
          <w:lang w:eastAsia="zh-CN"/>
        </w:rPr>
      </w:pPr>
      <w:r w:rsidRPr="005E22C6">
        <w:rPr>
          <w:rFonts w:ascii="Public Sans" w:hAnsi="Public Sans"/>
          <w:sz w:val="22"/>
          <w:szCs w:val="22"/>
          <w:lang w:eastAsia="en-GB"/>
        </w:rPr>
        <w:t xml:space="preserve">The 'Open Entry' form is a </w:t>
      </w:r>
      <w:r w:rsidRPr="005E22C6">
        <w:rPr>
          <w:rFonts w:ascii="Public Sans" w:hAnsi="Public Sans"/>
          <w:sz w:val="22"/>
          <w:szCs w:val="22"/>
          <w:lang w:eastAsia="en-GB"/>
        </w:rPr>
        <w:t>two-part</w:t>
      </w:r>
      <w:r w:rsidRPr="005E22C6">
        <w:rPr>
          <w:rFonts w:ascii="Public Sans" w:hAnsi="Public Sans"/>
          <w:sz w:val="22"/>
          <w:szCs w:val="22"/>
          <w:lang w:eastAsia="en-GB"/>
        </w:rPr>
        <w:t xml:space="preserve"> submission process. Clicking on the link 'Open Entry' below takes you to the 'General Submission' form. On that form is a link that takes you to a </w:t>
      </w:r>
      <w:proofErr w:type="spellStart"/>
      <w:r w:rsidRPr="005E22C6">
        <w:rPr>
          <w:rFonts w:ascii="Public Sans" w:hAnsi="Public Sans"/>
          <w:sz w:val="22"/>
          <w:szCs w:val="22"/>
          <w:lang w:eastAsia="en-GB"/>
        </w:rPr>
        <w:t>Tr</w:t>
      </w:r>
      <w:r w:rsidRPr="005E22C6">
        <w:rPr>
          <w:rFonts w:ascii="Public Sans" w:hAnsi="Public Sans"/>
          <w:sz w:val="22"/>
          <w:szCs w:val="22"/>
          <w:lang w:eastAsia="en-GB"/>
        </w:rPr>
        <w:t>y</w:t>
      </w:r>
      <w:r w:rsidRPr="005E22C6">
        <w:rPr>
          <w:rFonts w:ascii="Public Sans" w:hAnsi="Public Sans"/>
          <w:sz w:val="22"/>
          <w:szCs w:val="22"/>
          <w:lang w:eastAsia="en-GB"/>
        </w:rPr>
        <w:t>Booking</w:t>
      </w:r>
      <w:proofErr w:type="spellEnd"/>
      <w:r w:rsidRPr="005E22C6">
        <w:rPr>
          <w:rFonts w:ascii="Public Sans" w:hAnsi="Public Sans"/>
          <w:sz w:val="22"/>
          <w:szCs w:val="22"/>
          <w:lang w:eastAsia="en-GB"/>
        </w:rPr>
        <w:t xml:space="preserve"> page. Select 'Artwork Registration' and follow the prompts. Once you have completed payment, record the receipt </w:t>
      </w:r>
      <w:proofErr w:type="gramStart"/>
      <w:r w:rsidRPr="005E22C6">
        <w:rPr>
          <w:rFonts w:ascii="Public Sans" w:hAnsi="Public Sans"/>
          <w:sz w:val="22"/>
          <w:szCs w:val="22"/>
          <w:lang w:eastAsia="en-GB"/>
        </w:rPr>
        <w:t>number</w:t>
      </w:r>
      <w:proofErr w:type="gramEnd"/>
      <w:r w:rsidRPr="005E22C6">
        <w:rPr>
          <w:rFonts w:ascii="Public Sans" w:hAnsi="Public Sans"/>
          <w:sz w:val="22"/>
          <w:szCs w:val="22"/>
          <w:lang w:eastAsia="en-GB"/>
        </w:rPr>
        <w:t xml:space="preserve"> and return to the main submission page. Complete the upload process.</w:t>
      </w:r>
    </w:p>
    <w:sectPr w:rsidR="00774097" w:rsidRPr="005E22C6" w:rsidSect="00465D1A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A174" w14:textId="77777777" w:rsidR="008A1ABF" w:rsidRDefault="008A1ABF" w:rsidP="00191F45">
      <w:r>
        <w:separator/>
      </w:r>
    </w:p>
    <w:p w14:paraId="759EDCB8" w14:textId="77777777" w:rsidR="008A1ABF" w:rsidRDefault="008A1ABF"/>
    <w:p w14:paraId="6A86692A" w14:textId="77777777" w:rsidR="008A1ABF" w:rsidRDefault="008A1ABF"/>
    <w:p w14:paraId="417D66DF" w14:textId="77777777" w:rsidR="008A1ABF" w:rsidRDefault="008A1ABF"/>
  </w:endnote>
  <w:endnote w:type="continuationSeparator" w:id="0">
    <w:p w14:paraId="702E0584" w14:textId="77777777" w:rsidR="008A1ABF" w:rsidRDefault="008A1ABF" w:rsidP="00191F45">
      <w:r>
        <w:continuationSeparator/>
      </w:r>
    </w:p>
    <w:p w14:paraId="309683F4" w14:textId="77777777" w:rsidR="008A1ABF" w:rsidRDefault="008A1ABF"/>
    <w:p w14:paraId="195100E2" w14:textId="77777777" w:rsidR="008A1ABF" w:rsidRDefault="008A1ABF"/>
    <w:p w14:paraId="539B9E64" w14:textId="77777777" w:rsidR="008A1ABF" w:rsidRDefault="008A1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7D85" w14:textId="62D5A510" w:rsidR="007A3356" w:rsidRPr="00D76322" w:rsidRDefault="004D333E" w:rsidP="004D333E">
    <w:pPr>
      <w:pStyle w:val="Footer"/>
    </w:pPr>
    <w:r w:rsidRPr="00D76322">
      <w:fldChar w:fldCharType="begin"/>
    </w:r>
    <w:r w:rsidRPr="00D76322">
      <w:instrText xml:space="preserve"> PAGE </w:instrText>
    </w:r>
    <w:r w:rsidRPr="00D76322">
      <w:fldChar w:fldCharType="separate"/>
    </w:r>
    <w:r w:rsidR="0024041A" w:rsidRPr="00D76322">
      <w:rPr>
        <w:noProof/>
      </w:rPr>
      <w:t>2</w:t>
    </w:r>
    <w:r w:rsidRPr="00D76322">
      <w:fldChar w:fldCharType="end"/>
    </w:r>
    <w:r w:rsidRPr="00D76322">
      <w:tab/>
    </w:r>
    <w:r w:rsidR="00D76322" w:rsidRPr="00D76322">
      <w:t>[Program]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C4D2" w14:textId="0A99153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E22C6">
      <w:rPr>
        <w:noProof/>
      </w:rPr>
      <w:t>Jun-23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39F" w14:textId="77777777" w:rsidR="00493120" w:rsidRPr="00D76322" w:rsidRDefault="00493120" w:rsidP="00493120">
    <w:pPr>
      <w:pStyle w:val="Logo"/>
    </w:pPr>
    <w:r w:rsidRPr="00D76322">
      <w:rPr>
        <w:sz w:val="24"/>
      </w:rPr>
      <w:t>education.nsw.gov.au</w:t>
    </w:r>
    <w:r w:rsidRPr="00D76322">
      <w:tab/>
    </w:r>
    <w:r w:rsidRPr="00D76322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03F7" w14:textId="77777777" w:rsidR="008A1ABF" w:rsidRDefault="008A1ABF" w:rsidP="00191F45">
      <w:r>
        <w:separator/>
      </w:r>
    </w:p>
    <w:p w14:paraId="36B800C9" w14:textId="77777777" w:rsidR="008A1ABF" w:rsidRDefault="008A1ABF"/>
    <w:p w14:paraId="4C02E1A1" w14:textId="77777777" w:rsidR="008A1ABF" w:rsidRDefault="008A1ABF"/>
    <w:p w14:paraId="2596C9B0" w14:textId="77777777" w:rsidR="008A1ABF" w:rsidRDefault="008A1ABF"/>
  </w:footnote>
  <w:footnote w:type="continuationSeparator" w:id="0">
    <w:p w14:paraId="1392D90B" w14:textId="77777777" w:rsidR="008A1ABF" w:rsidRDefault="008A1ABF" w:rsidP="00191F45">
      <w:r>
        <w:continuationSeparator/>
      </w:r>
    </w:p>
    <w:p w14:paraId="039D31EC" w14:textId="77777777" w:rsidR="008A1ABF" w:rsidRDefault="008A1ABF"/>
    <w:p w14:paraId="4090E3AE" w14:textId="77777777" w:rsidR="008A1ABF" w:rsidRDefault="008A1ABF"/>
    <w:p w14:paraId="117B65DA" w14:textId="77777777" w:rsidR="008A1ABF" w:rsidRDefault="008A1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CCF3" w14:textId="77777777" w:rsidR="00493120" w:rsidRPr="00D76322" w:rsidRDefault="00493120">
    <w:pPr>
      <w:pStyle w:val="Header"/>
    </w:pPr>
    <w:r w:rsidRPr="00D76322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B7370C5"/>
    <w:multiLevelType w:val="multilevel"/>
    <w:tmpl w:val="0CF6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BC57916"/>
    <w:multiLevelType w:val="multilevel"/>
    <w:tmpl w:val="0F62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FA80614"/>
    <w:multiLevelType w:val="multilevel"/>
    <w:tmpl w:val="C5BA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77F45C4"/>
    <w:multiLevelType w:val="multilevel"/>
    <w:tmpl w:val="7AA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D6C33"/>
    <w:multiLevelType w:val="hybridMultilevel"/>
    <w:tmpl w:val="828CCA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FA953F2"/>
    <w:multiLevelType w:val="hybridMultilevel"/>
    <w:tmpl w:val="807C80BA"/>
    <w:lvl w:ilvl="0" w:tplc="D1C4F624">
      <w:start w:val="1"/>
      <w:numFmt w:val="decimal"/>
      <w:lvlText w:val="%1)"/>
      <w:lvlJc w:val="left"/>
      <w:pPr>
        <w:ind w:left="832" w:hanging="360"/>
      </w:pPr>
      <w:rPr>
        <w:rFonts w:ascii="Montserrat" w:eastAsia="Montserrat" w:hAnsi="Montserrat" w:cs="Montserrat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9" w15:restartNumberingAfterBreak="0">
    <w:nsid w:val="5116743F"/>
    <w:multiLevelType w:val="multilevel"/>
    <w:tmpl w:val="A722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993A60"/>
    <w:multiLevelType w:val="multilevel"/>
    <w:tmpl w:val="5AF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23C5A"/>
    <w:multiLevelType w:val="hybridMultilevel"/>
    <w:tmpl w:val="01DCAD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2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1020"/>
        </w:tabs>
        <w:ind w:left="1020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37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2" w:hanging="360"/>
      </w:pPr>
      <w:rPr>
        <w:rFonts w:hint="default"/>
      </w:rPr>
    </w:lvl>
  </w:abstractNum>
  <w:abstractNum w:abstractNumId="24" w15:restartNumberingAfterBreak="0">
    <w:nsid w:val="5EBA4BA7"/>
    <w:multiLevelType w:val="hybridMultilevel"/>
    <w:tmpl w:val="09BA8E3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2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722845A8"/>
    <w:multiLevelType w:val="multilevel"/>
    <w:tmpl w:val="20D2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5597B"/>
    <w:multiLevelType w:val="multilevel"/>
    <w:tmpl w:val="24BC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F1333B"/>
    <w:multiLevelType w:val="multilevel"/>
    <w:tmpl w:val="3282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217929981">
    <w:abstractNumId w:val="23"/>
  </w:num>
  <w:num w:numId="2" w16cid:durableId="38366326">
    <w:abstractNumId w:val="17"/>
  </w:num>
  <w:num w:numId="3" w16cid:durableId="2005205297">
    <w:abstractNumId w:val="26"/>
  </w:num>
  <w:num w:numId="4" w16cid:durableId="1408844214">
    <w:abstractNumId w:val="28"/>
  </w:num>
  <w:num w:numId="5" w16cid:durableId="13730001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1648449">
    <w:abstractNumId w:val="14"/>
  </w:num>
  <w:num w:numId="7" w16cid:durableId="1138491770">
    <w:abstractNumId w:val="29"/>
  </w:num>
  <w:num w:numId="8" w16cid:durableId="11498820">
    <w:abstractNumId w:val="12"/>
  </w:num>
  <w:num w:numId="9" w16cid:durableId="759564950">
    <w:abstractNumId w:val="25"/>
  </w:num>
  <w:num w:numId="10" w16cid:durableId="1669792230">
    <w:abstractNumId w:val="10"/>
  </w:num>
  <w:num w:numId="11" w16cid:durableId="56439527">
    <w:abstractNumId w:val="21"/>
  </w:num>
  <w:num w:numId="12" w16cid:durableId="1353069166">
    <w:abstractNumId w:val="6"/>
  </w:num>
  <w:num w:numId="13" w16cid:durableId="1700468415">
    <w:abstractNumId w:val="9"/>
  </w:num>
  <w:num w:numId="14" w16cid:durableId="850224381">
    <w:abstractNumId w:val="0"/>
  </w:num>
  <w:num w:numId="15" w16cid:durableId="689642592">
    <w:abstractNumId w:val="1"/>
  </w:num>
  <w:num w:numId="16" w16cid:durableId="696782006">
    <w:abstractNumId w:val="2"/>
  </w:num>
  <w:num w:numId="17" w16cid:durableId="1661227278">
    <w:abstractNumId w:val="3"/>
  </w:num>
  <w:num w:numId="18" w16cid:durableId="640426906">
    <w:abstractNumId w:val="4"/>
  </w:num>
  <w:num w:numId="19" w16cid:durableId="1456871734">
    <w:abstractNumId w:val="5"/>
  </w:num>
  <w:num w:numId="20" w16cid:durableId="1900632871">
    <w:abstractNumId w:val="7"/>
  </w:num>
  <w:num w:numId="21" w16cid:durableId="772941978">
    <w:abstractNumId w:val="33"/>
  </w:num>
  <w:num w:numId="22" w16cid:durableId="51660371">
    <w:abstractNumId w:val="27"/>
  </w:num>
  <w:num w:numId="23" w16cid:durableId="2135754097">
    <w:abstractNumId w:val="17"/>
  </w:num>
  <w:num w:numId="24" w16cid:durableId="1761293235">
    <w:abstractNumId w:val="17"/>
  </w:num>
  <w:num w:numId="25" w16cid:durableId="263420708">
    <w:abstractNumId w:val="17"/>
  </w:num>
  <w:num w:numId="26" w16cid:durableId="1330255384">
    <w:abstractNumId w:val="17"/>
  </w:num>
  <w:num w:numId="27" w16cid:durableId="844246305">
    <w:abstractNumId w:val="17"/>
  </w:num>
  <w:num w:numId="28" w16cid:durableId="1621843098">
    <w:abstractNumId w:val="17"/>
  </w:num>
  <w:num w:numId="29" w16cid:durableId="1024668185">
    <w:abstractNumId w:val="17"/>
  </w:num>
  <w:num w:numId="30" w16cid:durableId="415984030">
    <w:abstractNumId w:val="17"/>
  </w:num>
  <w:num w:numId="31" w16cid:durableId="161047633">
    <w:abstractNumId w:val="23"/>
  </w:num>
  <w:num w:numId="32" w16cid:durableId="263921789">
    <w:abstractNumId w:val="33"/>
  </w:num>
  <w:num w:numId="33" w16cid:durableId="1931811827">
    <w:abstractNumId w:val="26"/>
  </w:num>
  <w:num w:numId="34" w16cid:durableId="605119856">
    <w:abstractNumId w:val="28"/>
  </w:num>
  <w:num w:numId="35" w16cid:durableId="553195334">
    <w:abstractNumId w:val="18"/>
  </w:num>
  <w:num w:numId="36" w16cid:durableId="1018389181">
    <w:abstractNumId w:val="22"/>
  </w:num>
  <w:num w:numId="37" w16cid:durableId="1852600071">
    <w:abstractNumId w:val="16"/>
  </w:num>
  <w:num w:numId="38" w16cid:durableId="570039378">
    <w:abstractNumId w:val="24"/>
  </w:num>
  <w:num w:numId="39" w16cid:durableId="14101575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09631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3473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798966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43278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812911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857689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70167895">
    <w:abstractNumId w:val="20"/>
  </w:num>
  <w:num w:numId="47" w16cid:durableId="210969017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1A78"/>
    <w:rsid w:val="00023790"/>
    <w:rsid w:val="00024602"/>
    <w:rsid w:val="00024C44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CD7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4A6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092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5CFC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322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D7A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9EF"/>
    <w:rsid w:val="00586B22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48F"/>
    <w:rsid w:val="005C7B55"/>
    <w:rsid w:val="005D0175"/>
    <w:rsid w:val="005D1CC4"/>
    <w:rsid w:val="005D2D62"/>
    <w:rsid w:val="005D5A78"/>
    <w:rsid w:val="005D5DB0"/>
    <w:rsid w:val="005E0B43"/>
    <w:rsid w:val="005E22C6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880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851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A45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097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7265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559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ABF"/>
    <w:rsid w:val="008A21F0"/>
    <w:rsid w:val="008A5DE5"/>
    <w:rsid w:val="008B1FDB"/>
    <w:rsid w:val="008B2A5B"/>
    <w:rsid w:val="008B335F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0B18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1BEA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0B1D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37EEB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A5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632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15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A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5096"/>
    <w:rsid w:val="00F7632C"/>
    <w:rsid w:val="00F76FDC"/>
    <w:rsid w:val="00F771C6"/>
    <w:rsid w:val="00F77ED7"/>
    <w:rsid w:val="00F80F5D"/>
    <w:rsid w:val="00F83143"/>
    <w:rsid w:val="00F83B0A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5FA2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B4027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E22C6"/>
    <w:pPr>
      <w:spacing w:before="0" w:line="240" w:lineRule="auto"/>
    </w:pPr>
    <w:rPr>
      <w:rFonts w:asciiTheme="minorHAnsi" w:hAnsiTheme="minorHAnsi"/>
      <w:sz w:val="24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285CFC"/>
    <w:pPr>
      <w:ind w:left="832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5CFC"/>
    <w:rPr>
      <w:rFonts w:eastAsia="Montserrat" w:cs="Montserrat"/>
      <w:sz w:val="20"/>
      <w:szCs w:val="20"/>
    </w:rPr>
  </w:style>
  <w:style w:type="paragraph" w:styleId="ListParagraph">
    <w:name w:val="List Paragraph"/>
    <w:basedOn w:val="Normal"/>
    <w:uiPriority w:val="1"/>
    <w:qFormat/>
    <w:rsid w:val="00285CFC"/>
    <w:pPr>
      <w:spacing w:before="89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HEATHER%20-%20ACO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6BD3E-7079-43BF-B696-7ED0C9285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2</cp:revision>
  <cp:lastPrinted>2019-09-30T07:42:00Z</cp:lastPrinted>
  <dcterms:created xsi:type="dcterms:W3CDTF">2023-06-02T00:34:00Z</dcterms:created>
  <dcterms:modified xsi:type="dcterms:W3CDTF">2023-06-02T00:34:00Z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