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EA38" w14:textId="7B6DE0CE" w:rsidR="433F5697" w:rsidRDefault="7FF07EE9" w:rsidP="14BB3148">
      <w:pPr>
        <w:pStyle w:val="Title"/>
      </w:pPr>
      <w:r>
        <w:t>Inclusive v</w:t>
      </w:r>
      <w:r w:rsidR="433F5697">
        <w:t>isual arts for students</w:t>
      </w:r>
      <w:r w:rsidR="13A2D010">
        <w:t xml:space="preserve"> </w:t>
      </w:r>
      <w:r w:rsidR="4A23BAD9">
        <w:t>in vari</w:t>
      </w:r>
      <w:r w:rsidR="17135934">
        <w:t>ous</w:t>
      </w:r>
      <w:r w:rsidR="4A23BAD9">
        <w:t xml:space="preserve"> contexts</w:t>
      </w:r>
    </w:p>
    <w:p w14:paraId="7BEAB237" w14:textId="77777777" w:rsidR="009E5E2C" w:rsidRDefault="009E5E2C" w:rsidP="009E5E2C">
      <w:pPr>
        <w:rPr>
          <w:lang w:eastAsia="zh-CN"/>
        </w:rPr>
      </w:pPr>
      <w:r>
        <w:rPr>
          <w:lang w:eastAsia="zh-CN"/>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14:paraId="1F455273" w14:textId="65C61BA8" w:rsidR="009E5E2C" w:rsidRDefault="00DE47F4" w:rsidP="009E5E2C">
      <w:pPr>
        <w:rPr>
          <w:lang w:eastAsia="zh-CN"/>
        </w:rPr>
      </w:pPr>
      <w:r w:rsidRPr="648AD9BE">
        <w:rPr>
          <w:lang w:eastAsia="zh-CN"/>
        </w:rPr>
        <w:t xml:space="preserve">For more information, see </w:t>
      </w:r>
      <w:hyperlink r:id="rId11" w:history="1">
        <w:r w:rsidRPr="00CC0A4C">
          <w:rPr>
            <w:rStyle w:val="Hyperlink"/>
            <w:lang w:eastAsia="zh-CN"/>
          </w:rPr>
          <w:t>Curriculum planning for every student in every classroom</w:t>
        </w:r>
      </w:hyperlink>
      <w:r w:rsidR="009E5E2C" w:rsidRPr="0E2517DF">
        <w:rPr>
          <w:lang w:eastAsia="zh-CN"/>
        </w:rPr>
        <w:t>.</w:t>
      </w:r>
    </w:p>
    <w:p w14:paraId="09DDA63B" w14:textId="02D0D6C4" w:rsidR="00D16C96" w:rsidRDefault="004D06A6" w:rsidP="00F56A4E">
      <w:pPr>
        <w:pStyle w:val="Heading1"/>
      </w:pPr>
      <w:r>
        <w:t>Unit o</w:t>
      </w:r>
      <w:r w:rsidR="0089619B">
        <w:t>verview</w:t>
      </w:r>
    </w:p>
    <w:p w14:paraId="38428532" w14:textId="77777777" w:rsidR="009E5E2C" w:rsidRDefault="00C62C87" w:rsidP="00BC4B57">
      <w:r w:rsidRPr="00271318">
        <w:t>In this unit</w:t>
      </w:r>
      <w:r w:rsidR="009E5E2C">
        <w:t>,</w:t>
      </w:r>
      <w:r w:rsidRPr="00271318">
        <w:t xml:space="preserve"> students will</w:t>
      </w:r>
      <w:r w:rsidR="009E5E2C">
        <w:t>:</w:t>
      </w:r>
      <w:r w:rsidRPr="00271318">
        <w:t xml:space="preserve"> </w:t>
      </w:r>
    </w:p>
    <w:p w14:paraId="5DFD9C04" w14:textId="77777777" w:rsidR="009E5E2C" w:rsidRDefault="00C62C87" w:rsidP="00983A6D">
      <w:pPr>
        <w:pStyle w:val="ListBullet"/>
      </w:pPr>
      <w:r w:rsidRPr="00271318">
        <w:t>compose portraits using a variety of materials and techniques</w:t>
      </w:r>
      <w:r w:rsidR="009E5E2C">
        <w:t xml:space="preserve"> including </w:t>
      </w:r>
      <w:r w:rsidRPr="00271318">
        <w:t>paint</w:t>
      </w:r>
      <w:r w:rsidR="009E5E2C">
        <w:t>ing</w:t>
      </w:r>
      <w:r w:rsidRPr="00271318">
        <w:t>, draw</w:t>
      </w:r>
      <w:r w:rsidR="009E5E2C">
        <w:t>ing</w:t>
      </w:r>
      <w:r w:rsidRPr="00271318">
        <w:t xml:space="preserve"> and collage</w:t>
      </w:r>
    </w:p>
    <w:p w14:paraId="7ADB5D57" w14:textId="331A4EF1" w:rsidR="009E5E2C" w:rsidRDefault="00C62C87" w:rsidP="00983A6D">
      <w:pPr>
        <w:pStyle w:val="ListBullet"/>
      </w:pPr>
      <w:r w:rsidRPr="00271318">
        <w:t>create portrait images featuring a range of expressions</w:t>
      </w:r>
    </w:p>
    <w:p w14:paraId="2C5383B1" w14:textId="326F8202" w:rsidR="00C62C87" w:rsidRDefault="00C62C87" w:rsidP="009E5E2C">
      <w:pPr>
        <w:pStyle w:val="ListBullet"/>
      </w:pPr>
      <w:r w:rsidRPr="00271318">
        <w:t>describe the way expression is represented in their artwork and the way artists create expressive artworks with colour, tone and facial features.</w:t>
      </w:r>
    </w:p>
    <w:p w14:paraId="6327DE79" w14:textId="4A36F08D" w:rsidR="009D2389" w:rsidRDefault="009D2389" w:rsidP="00F56A4E">
      <w:pPr>
        <w:pStyle w:val="Heading2"/>
      </w:pPr>
      <w:r>
        <w:lastRenderedPageBreak/>
        <w:t>Unit duration</w:t>
      </w:r>
    </w:p>
    <w:p w14:paraId="00933F7F" w14:textId="77777777" w:rsidR="007D082E" w:rsidRDefault="007D082E" w:rsidP="007D082E">
      <w:r>
        <w:t>3 lessons (approximately 3 to 4 weeks).</w:t>
      </w:r>
    </w:p>
    <w:p w14:paraId="50B0D4E8" w14:textId="56BDAE1D" w:rsidR="00875E32" w:rsidRDefault="00875E32" w:rsidP="00F56A4E">
      <w:pPr>
        <w:pStyle w:val="Heading2"/>
      </w:pPr>
      <w:r>
        <w:t>Assessment overview</w:t>
      </w:r>
    </w:p>
    <w:p w14:paraId="68F67F33" w14:textId="77777777" w:rsidR="0040440F" w:rsidRPr="00FF16B1" w:rsidRDefault="0040440F" w:rsidP="0040440F">
      <w:pPr>
        <w:pStyle w:val="Heading2"/>
        <w:numPr>
          <w:ilvl w:val="1"/>
          <w:numId w:val="0"/>
        </w:numPr>
        <w:rPr>
          <w:rFonts w:eastAsiaTheme="minorHAnsi" w:cstheme="minorBidi"/>
          <w:b w:val="0"/>
          <w:color w:val="auto"/>
          <w:sz w:val="24"/>
          <w:szCs w:val="24"/>
          <w:lang w:eastAsia="en-US"/>
        </w:rPr>
      </w:pPr>
      <w:r w:rsidRPr="00FF16B1">
        <w:rPr>
          <w:rFonts w:eastAsiaTheme="minorHAnsi" w:cstheme="minorBidi"/>
          <w:b w:val="0"/>
          <w:color w:val="auto"/>
          <w:sz w:val="24"/>
          <w:szCs w:val="24"/>
          <w:lang w:eastAsia="en-US"/>
        </w:rPr>
        <w:t xml:space="preserve">Teachers should differentiate the way students are able to demonstrate their knowledge, skills and understandings by embedding opportunities for multi-modal ways of responding, including the use of technology during assessment tasks.  </w:t>
      </w:r>
    </w:p>
    <w:p w14:paraId="45CD7A95" w14:textId="537AAACE" w:rsidR="00875E32" w:rsidRPr="00875E32" w:rsidRDefault="0040440F" w:rsidP="0040440F">
      <w:r w:rsidRPr="25036B82">
        <w:rPr>
          <w:rFonts w:eastAsiaTheme="minorEastAsia"/>
        </w:rPr>
        <w:t xml:space="preserve">Some students, including those with </w:t>
      </w:r>
      <w:bookmarkStart w:id="0" w:name="_Int_HFkakSlg"/>
      <w:r w:rsidRPr="25036B82">
        <w:rPr>
          <w:rFonts w:eastAsiaTheme="minorEastAsia"/>
        </w:rPr>
        <w:t>disability</w:t>
      </w:r>
      <w:bookmarkEnd w:id="0"/>
      <w:r w:rsidRPr="25036B82">
        <w:rPr>
          <w:rFonts w:eastAsiaTheme="minorEastAsia"/>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14:paraId="663D7880" w14:textId="77777777" w:rsidR="0040440F" w:rsidRDefault="0040440F" w:rsidP="0040440F">
      <w:pPr>
        <w:pStyle w:val="Heading2"/>
      </w:pPr>
      <w:r>
        <w:t>Outcomes – visual arts</w:t>
      </w:r>
    </w:p>
    <w:p w14:paraId="5F44A4D5" w14:textId="77777777" w:rsidR="0040440F" w:rsidRPr="00A0094A" w:rsidRDefault="0040440F" w:rsidP="0040440F">
      <w:pPr>
        <w:pStyle w:val="FeatureBox2"/>
        <w:rPr>
          <w:rStyle w:val="Strong"/>
        </w:rPr>
      </w:pPr>
      <w:r w:rsidRPr="14BB3148">
        <w:rPr>
          <w:rStyle w:val="Strong"/>
        </w:rPr>
        <w:t xml:space="preserve">Teachers should select the appropriate outcomes for their contexts and delete </w:t>
      </w:r>
      <w:r>
        <w:rPr>
          <w:rStyle w:val="Strong"/>
        </w:rPr>
        <w:t>those</w:t>
      </w:r>
      <w:r w:rsidRPr="14BB3148">
        <w:rPr>
          <w:rStyle w:val="Strong"/>
        </w:rPr>
        <w:t xml:space="preserve"> not relevant.</w:t>
      </w:r>
    </w:p>
    <w:p w14:paraId="67747384" w14:textId="77777777" w:rsidR="0040440F" w:rsidRDefault="0040440F" w:rsidP="0040440F">
      <w:r>
        <w:t xml:space="preserve">Through this learning sequence a student will work </w:t>
      </w:r>
      <w:r w:rsidRPr="00571BD3">
        <w:t>towards</w:t>
      </w:r>
      <w:r w:rsidRPr="00571BD3">
        <w:rPr>
          <w:rFonts w:eastAsia="Arial" w:cs="Arial"/>
        </w:rPr>
        <w:t xml:space="preserve"> the following outcomes</w:t>
      </w:r>
      <w:r w:rsidRPr="00571BD3">
        <w:t>:</w:t>
      </w:r>
    </w:p>
    <w:p w14:paraId="7D8334C0" w14:textId="77777777" w:rsidR="000154D7" w:rsidRPr="000154D7" w:rsidRDefault="000154D7" w:rsidP="000154D7">
      <w:pPr>
        <w:keepNext/>
        <w:keepLines/>
        <w:numPr>
          <w:ilvl w:val="2"/>
          <w:numId w:val="23"/>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0154D7">
        <w:rPr>
          <w:rFonts w:eastAsia="SimSun" w:cs="Arial"/>
          <w:color w:val="1C438B"/>
          <w:sz w:val="40"/>
          <w:szCs w:val="40"/>
          <w:lang w:eastAsia="zh-CN"/>
        </w:rPr>
        <w:lastRenderedPageBreak/>
        <w:t>Early stage 1</w:t>
      </w:r>
    </w:p>
    <w:p w14:paraId="2D8B9B45" w14:textId="77777777" w:rsidR="000154D7" w:rsidRPr="000154D7" w:rsidRDefault="000154D7" w:rsidP="000154D7">
      <w:pPr>
        <w:pStyle w:val="ListBullet"/>
      </w:pPr>
      <w:r w:rsidRPr="000154D7">
        <w:rPr>
          <w:rFonts w:cs="Arial"/>
          <w:b/>
          <w:bCs/>
        </w:rPr>
        <w:t>VAES1.1</w:t>
      </w:r>
      <w:r w:rsidRPr="000154D7">
        <w:t xml:space="preserve"> Makes simple pictures and other kinds of artworks about things and experiences.</w:t>
      </w:r>
    </w:p>
    <w:p w14:paraId="5FD060BC" w14:textId="77777777" w:rsidR="000154D7" w:rsidRPr="000154D7" w:rsidRDefault="000154D7" w:rsidP="000154D7">
      <w:pPr>
        <w:pStyle w:val="ListBullet"/>
      </w:pPr>
      <w:r w:rsidRPr="000154D7">
        <w:rPr>
          <w:rFonts w:cs="Arial"/>
          <w:b/>
          <w:bCs/>
        </w:rPr>
        <w:t>VAES1.2</w:t>
      </w:r>
      <w:r w:rsidRPr="000154D7">
        <w:t xml:space="preserve"> Experiments with a range of media in selected forms.</w:t>
      </w:r>
    </w:p>
    <w:p w14:paraId="581BEEC0" w14:textId="77777777" w:rsidR="000154D7" w:rsidRPr="000154D7" w:rsidRDefault="000154D7" w:rsidP="000154D7">
      <w:pPr>
        <w:pStyle w:val="ListBullet"/>
        <w:rPr>
          <w:lang w:eastAsia="zh-CN"/>
        </w:rPr>
      </w:pPr>
      <w:r w:rsidRPr="000154D7">
        <w:rPr>
          <w:rFonts w:cs="Arial"/>
          <w:b/>
          <w:bCs/>
        </w:rPr>
        <w:t>VAES1.3</w:t>
      </w:r>
      <w:r w:rsidRPr="000154D7">
        <w:rPr>
          <w:lang w:eastAsia="zh-CN"/>
        </w:rPr>
        <w:t xml:space="preserve"> Recognises some of the qualities of different artworks and begins to realise that artists make artworks.</w:t>
      </w:r>
    </w:p>
    <w:p w14:paraId="42A32F84" w14:textId="77777777" w:rsidR="000154D7" w:rsidRPr="000154D7" w:rsidRDefault="000154D7" w:rsidP="000154D7">
      <w:pPr>
        <w:pStyle w:val="ListBullet"/>
        <w:rPr>
          <w:b/>
        </w:rPr>
      </w:pPr>
      <w:r w:rsidRPr="000154D7">
        <w:rPr>
          <w:rFonts w:cs="Arial"/>
          <w:b/>
          <w:bCs/>
        </w:rPr>
        <w:t>VAES1.4</w:t>
      </w:r>
      <w:r w:rsidRPr="000154D7">
        <w:t xml:space="preserve"> Communicates their ideas about pictures and other kinds of artworks.</w:t>
      </w:r>
    </w:p>
    <w:p w14:paraId="0962A6C9" w14:textId="77777777" w:rsidR="000154D7" w:rsidRPr="000154D7" w:rsidRDefault="000154D7" w:rsidP="000154D7">
      <w:pPr>
        <w:keepNext/>
        <w:keepLines/>
        <w:numPr>
          <w:ilvl w:val="2"/>
          <w:numId w:val="23"/>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0154D7">
        <w:rPr>
          <w:rFonts w:eastAsia="SimSun" w:cs="Arial"/>
          <w:color w:val="1C438B"/>
          <w:sz w:val="40"/>
          <w:szCs w:val="40"/>
          <w:lang w:eastAsia="zh-CN"/>
        </w:rPr>
        <w:t>Stage 1</w:t>
      </w:r>
    </w:p>
    <w:p w14:paraId="28A5199B" w14:textId="77777777" w:rsidR="000154D7" w:rsidRPr="000154D7" w:rsidRDefault="000154D7" w:rsidP="000154D7">
      <w:pPr>
        <w:pStyle w:val="ListBullet"/>
      </w:pPr>
      <w:r w:rsidRPr="000154D7">
        <w:rPr>
          <w:rFonts w:cs="Arial"/>
          <w:b/>
          <w:bCs/>
        </w:rPr>
        <w:t>VAS1.1</w:t>
      </w:r>
      <w:r w:rsidRPr="000154D7">
        <w:t xml:space="preserve"> Makes artworks in a particular way about experiences of real and imaginary things.</w:t>
      </w:r>
    </w:p>
    <w:p w14:paraId="60D405B4" w14:textId="77777777" w:rsidR="000154D7" w:rsidRPr="000154D7" w:rsidRDefault="000154D7" w:rsidP="000154D7">
      <w:pPr>
        <w:pStyle w:val="ListBullet"/>
        <w:rPr>
          <w:lang w:eastAsia="zh-CN"/>
        </w:rPr>
      </w:pPr>
      <w:r w:rsidRPr="000154D7">
        <w:rPr>
          <w:rFonts w:cs="Arial"/>
          <w:b/>
          <w:bCs/>
        </w:rPr>
        <w:t>VAS1.2</w:t>
      </w:r>
      <w:r w:rsidRPr="000154D7">
        <w:rPr>
          <w:lang w:eastAsia="zh-CN"/>
        </w:rPr>
        <w:t xml:space="preserve"> Uses the forms to make artworks according to varying requirements.</w:t>
      </w:r>
    </w:p>
    <w:p w14:paraId="40EBC5A6" w14:textId="77777777" w:rsidR="000154D7" w:rsidRPr="000154D7" w:rsidRDefault="000154D7" w:rsidP="000154D7">
      <w:pPr>
        <w:pStyle w:val="ListBullet"/>
        <w:rPr>
          <w:lang w:eastAsia="zh-CN"/>
        </w:rPr>
      </w:pPr>
      <w:r w:rsidRPr="000154D7">
        <w:rPr>
          <w:rFonts w:cs="Arial"/>
          <w:b/>
          <w:bCs/>
        </w:rPr>
        <w:t>VAS1.3</w:t>
      </w:r>
      <w:r w:rsidRPr="000154D7">
        <w:rPr>
          <w:lang w:eastAsia="zh-CN"/>
        </w:rPr>
        <w:t xml:space="preserve"> Realises what artists do, who they are and what they make.</w:t>
      </w:r>
    </w:p>
    <w:p w14:paraId="300A436D" w14:textId="77777777" w:rsidR="000154D7" w:rsidRPr="000154D7" w:rsidRDefault="000154D7" w:rsidP="000154D7">
      <w:pPr>
        <w:pStyle w:val="ListBullet"/>
        <w:rPr>
          <w:b/>
        </w:rPr>
      </w:pPr>
      <w:r w:rsidRPr="000154D7">
        <w:rPr>
          <w:rFonts w:cs="Arial"/>
          <w:b/>
          <w:bCs/>
        </w:rPr>
        <w:t>VAS1.4</w:t>
      </w:r>
      <w:r w:rsidRPr="000154D7">
        <w:rPr>
          <w:lang w:eastAsia="zh-CN"/>
        </w:rPr>
        <w:t xml:space="preserve"> Begins to interpret the meaning of artworks, acknowledging the roles of artist and audience.</w:t>
      </w:r>
    </w:p>
    <w:p w14:paraId="14C98970" w14:textId="77777777" w:rsidR="000154D7" w:rsidRPr="000154D7" w:rsidRDefault="000154D7" w:rsidP="000154D7">
      <w:pPr>
        <w:keepNext/>
        <w:keepLines/>
        <w:numPr>
          <w:ilvl w:val="2"/>
          <w:numId w:val="23"/>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0154D7">
        <w:rPr>
          <w:rFonts w:eastAsia="SimSun" w:cs="Arial"/>
          <w:color w:val="1C438B"/>
          <w:sz w:val="40"/>
          <w:szCs w:val="40"/>
          <w:lang w:eastAsia="zh-CN"/>
        </w:rPr>
        <w:t>Stage 2</w:t>
      </w:r>
    </w:p>
    <w:p w14:paraId="12AA4330" w14:textId="77777777" w:rsidR="000154D7" w:rsidRPr="000154D7" w:rsidRDefault="000154D7" w:rsidP="000154D7">
      <w:pPr>
        <w:pStyle w:val="ListBullet"/>
      </w:pPr>
      <w:r w:rsidRPr="000154D7">
        <w:rPr>
          <w:rFonts w:cs="Arial"/>
          <w:b/>
          <w:bCs/>
        </w:rPr>
        <w:t>VAS2.1 -</w:t>
      </w:r>
      <w:r w:rsidRPr="000154D7">
        <w:t xml:space="preserve"> Represents the qualities of experiences and things that are interesting or beautiful by choosing among aspects of subject matter.</w:t>
      </w:r>
    </w:p>
    <w:p w14:paraId="28E05671" w14:textId="77777777" w:rsidR="000154D7" w:rsidRPr="000154D7" w:rsidRDefault="000154D7" w:rsidP="000154D7">
      <w:pPr>
        <w:pStyle w:val="ListBullet"/>
      </w:pPr>
      <w:r w:rsidRPr="000154D7">
        <w:rPr>
          <w:rFonts w:cs="Arial"/>
          <w:b/>
          <w:bCs/>
        </w:rPr>
        <w:t>VAS2.2 -</w:t>
      </w:r>
      <w:r w:rsidRPr="000154D7">
        <w:t xml:space="preserve"> Uses the forms to suggest the qualities of subject matter.</w:t>
      </w:r>
    </w:p>
    <w:p w14:paraId="4160E3E6" w14:textId="77777777" w:rsidR="000154D7" w:rsidRPr="000154D7" w:rsidRDefault="000154D7" w:rsidP="000154D7">
      <w:pPr>
        <w:pStyle w:val="ListBullet"/>
      </w:pPr>
      <w:r w:rsidRPr="000154D7">
        <w:rPr>
          <w:rFonts w:cs="Arial"/>
          <w:b/>
          <w:bCs/>
        </w:rPr>
        <w:t>VAS2.3 -</w:t>
      </w:r>
      <w:r w:rsidRPr="000154D7">
        <w:t xml:space="preserve"> Acknowledges that artists make artworks for different reasons and that various interpretations are possible.</w:t>
      </w:r>
    </w:p>
    <w:p w14:paraId="3D13C6E5" w14:textId="77777777" w:rsidR="000154D7" w:rsidRPr="000154D7" w:rsidRDefault="000154D7" w:rsidP="000154D7">
      <w:pPr>
        <w:pStyle w:val="ListBullet"/>
        <w:rPr>
          <w:b/>
        </w:rPr>
      </w:pPr>
      <w:r w:rsidRPr="000154D7">
        <w:rPr>
          <w:rFonts w:cs="Arial"/>
          <w:b/>
          <w:bCs/>
        </w:rPr>
        <w:lastRenderedPageBreak/>
        <w:t>VAS2.4 -</w:t>
      </w:r>
      <w:r w:rsidRPr="000154D7">
        <w:t xml:space="preserve"> Identifies connections between subject matter in artworks and what they refer </w:t>
      </w:r>
      <w:proofErr w:type="gramStart"/>
      <w:r w:rsidRPr="000154D7">
        <w:t>to, and</w:t>
      </w:r>
      <w:proofErr w:type="gramEnd"/>
      <w:r w:rsidRPr="000154D7">
        <w:t xml:space="preserve"> appreciates the use of techniques.</w:t>
      </w:r>
    </w:p>
    <w:p w14:paraId="3AC21EF3" w14:textId="77777777" w:rsidR="000154D7" w:rsidRPr="000154D7" w:rsidRDefault="000154D7" w:rsidP="000154D7">
      <w:pPr>
        <w:keepNext/>
        <w:keepLines/>
        <w:numPr>
          <w:ilvl w:val="2"/>
          <w:numId w:val="23"/>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0154D7">
        <w:rPr>
          <w:rFonts w:eastAsia="SimSun" w:cs="Arial"/>
          <w:color w:val="1C438B"/>
          <w:sz w:val="40"/>
          <w:szCs w:val="40"/>
          <w:lang w:eastAsia="zh-CN"/>
        </w:rPr>
        <w:t>Stage 3</w:t>
      </w:r>
    </w:p>
    <w:p w14:paraId="442A2F5D" w14:textId="77777777" w:rsidR="000154D7" w:rsidRPr="000154D7" w:rsidRDefault="000154D7" w:rsidP="000154D7">
      <w:pPr>
        <w:pStyle w:val="ListBullet"/>
      </w:pPr>
      <w:r w:rsidRPr="000154D7">
        <w:rPr>
          <w:rFonts w:cs="Arial"/>
          <w:b/>
          <w:bCs/>
        </w:rPr>
        <w:t xml:space="preserve">VAS3.1 </w:t>
      </w:r>
      <w:r w:rsidRPr="000154D7">
        <w:t xml:space="preserve">Investigates subject matter </w:t>
      </w:r>
      <w:proofErr w:type="gramStart"/>
      <w:r w:rsidRPr="000154D7">
        <w:t>in an attempt to</w:t>
      </w:r>
      <w:proofErr w:type="gramEnd"/>
      <w:r w:rsidRPr="000154D7">
        <w:t xml:space="preserve"> represent likenesses of things in the world. </w:t>
      </w:r>
    </w:p>
    <w:p w14:paraId="2167C985" w14:textId="77777777" w:rsidR="000154D7" w:rsidRPr="000154D7" w:rsidRDefault="000154D7" w:rsidP="000154D7">
      <w:pPr>
        <w:pStyle w:val="ListBullet"/>
      </w:pPr>
      <w:r w:rsidRPr="000154D7">
        <w:rPr>
          <w:rFonts w:cs="Arial"/>
          <w:b/>
          <w:bCs/>
        </w:rPr>
        <w:t>VAS3.2</w:t>
      </w:r>
      <w:r w:rsidRPr="000154D7">
        <w:t xml:space="preserve"> Makes artworks for different audiences assembling materials in a variety of ways.</w:t>
      </w:r>
    </w:p>
    <w:p w14:paraId="25AAB8C7" w14:textId="77777777" w:rsidR="000154D7" w:rsidRPr="000154D7" w:rsidRDefault="000154D7" w:rsidP="000154D7">
      <w:pPr>
        <w:pStyle w:val="ListBullet"/>
      </w:pPr>
      <w:r w:rsidRPr="000154D7">
        <w:rPr>
          <w:rFonts w:cs="Arial"/>
          <w:b/>
          <w:bCs/>
        </w:rPr>
        <w:t>VAS3.3</w:t>
      </w:r>
      <w:r w:rsidRPr="000154D7">
        <w:t xml:space="preserve"> Acknowledges that audiences respond in different ways to artworks and that there are different opinions about the value of artworks.</w:t>
      </w:r>
    </w:p>
    <w:p w14:paraId="3800EAF7" w14:textId="217F6C62" w:rsidR="0040440F" w:rsidRPr="0089619B" w:rsidRDefault="000154D7" w:rsidP="000154D7">
      <w:pPr>
        <w:pStyle w:val="ListBullet"/>
        <w:numPr>
          <w:ilvl w:val="0"/>
          <w:numId w:val="3"/>
        </w:numPr>
        <w:rPr>
          <w:b/>
        </w:rPr>
      </w:pPr>
      <w:r w:rsidRPr="000154D7">
        <w:rPr>
          <w:rFonts w:eastAsia="Calibri" w:cs="Arial"/>
          <w:b/>
          <w:bCs/>
        </w:rPr>
        <w:t>VAS3.4</w:t>
      </w:r>
      <w:r w:rsidRPr="000154D7">
        <w:rPr>
          <w:rFonts w:eastAsia="Calibri" w:cs="Times New Roman"/>
        </w:rPr>
        <w:t xml:space="preserve"> Communicates about the ways in which subject matter is represented in artworks.</w:t>
      </w:r>
    </w:p>
    <w:bookmarkStart w:id="1" w:name="_Hlk75426546"/>
    <w:p w14:paraId="1642CFC3" w14:textId="77777777" w:rsidR="0040440F" w:rsidRPr="00AC285B" w:rsidRDefault="0040440F" w:rsidP="0040440F">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Pr>
          <w:rStyle w:val="Hyperlink"/>
        </w:rPr>
        <w:t>Creative Arts K-6 Syllabus</w:t>
      </w:r>
      <w:r w:rsidRPr="0D14F371">
        <w:rPr>
          <w:rStyle w:val="Hyperlink"/>
        </w:rPr>
        <w:fldChar w:fldCharType="end"/>
      </w:r>
      <w:r w:rsidRPr="0D14F371">
        <w:rPr>
          <w:rFonts w:eastAsia="Arial"/>
        </w:rPr>
        <w:t xml:space="preserve"> </w:t>
      </w:r>
      <w:bookmarkStart w:id="2" w:name="_Hlk78462247"/>
      <w:r w:rsidRPr="0D14F371">
        <w:rPr>
          <w:rFonts w:eastAsia="Arial"/>
        </w:rPr>
        <w:t>©</w:t>
      </w:r>
      <w:bookmarkEnd w:id="2"/>
      <w:r w:rsidRPr="0D14F371">
        <w:rPr>
          <w:rFonts w:eastAsia="Arial"/>
        </w:rPr>
        <w:t xml:space="preserve"> 2006 </w:t>
      </w:r>
      <w:bookmarkStart w:id="3" w:name="_Hlk78462202"/>
      <w:r w:rsidRPr="0D14F371">
        <w:rPr>
          <w:rFonts w:eastAsia="Arial"/>
        </w:rPr>
        <w:t>NSW Education Standards Authority (NESA) for and on behalf of the Crown in right of the State of New South Wales.</w:t>
      </w:r>
      <w:bookmarkEnd w:id="1"/>
      <w:bookmarkEnd w:id="3"/>
    </w:p>
    <w:p w14:paraId="49548168" w14:textId="724A841F" w:rsidR="32D85EF3" w:rsidRDefault="32D85EF3" w:rsidP="00F56A4E">
      <w:pPr>
        <w:pStyle w:val="Heading2"/>
      </w:pPr>
      <w:r>
        <w:t>Cross-curricular links</w:t>
      </w:r>
    </w:p>
    <w:p w14:paraId="51E84188" w14:textId="66E62CAA" w:rsidR="00C62C87" w:rsidRPr="00665827" w:rsidRDefault="00C62C87" w:rsidP="00C62C87">
      <w:pPr>
        <w:pStyle w:val="ListBullet"/>
        <w:numPr>
          <w:ilvl w:val="0"/>
          <w:numId w:val="3"/>
        </w:numPr>
        <w:rPr>
          <w:rFonts w:asciiTheme="minorHAnsi" w:eastAsiaTheme="minorEastAsia" w:hAnsiTheme="minorHAnsi"/>
          <w:lang w:eastAsia="zh-CN"/>
        </w:rPr>
      </w:pPr>
      <w:r w:rsidRPr="00665827">
        <w:rPr>
          <w:rStyle w:val="Strong"/>
        </w:rPr>
        <w:t xml:space="preserve">English – </w:t>
      </w:r>
      <w:r w:rsidR="002D7AC0" w:rsidRPr="00665827">
        <w:t>w</w:t>
      </w:r>
      <w:r w:rsidRPr="00665827">
        <w:t>rite a character description for a portrait studied or created, describing setting, emotions and features. Create a scenario to match one of the studied portraits</w:t>
      </w:r>
      <w:r w:rsidR="00665827" w:rsidRPr="00665827">
        <w:t>.</w:t>
      </w:r>
    </w:p>
    <w:p w14:paraId="5626E67B" w14:textId="58CED086" w:rsidR="00C62C87" w:rsidRPr="00665827" w:rsidRDefault="00C62C87" w:rsidP="00C62C87">
      <w:pPr>
        <w:pStyle w:val="ListBullet"/>
        <w:numPr>
          <w:ilvl w:val="0"/>
          <w:numId w:val="3"/>
        </w:numPr>
      </w:pPr>
      <w:r w:rsidRPr="00665827">
        <w:rPr>
          <w:rStyle w:val="Strong"/>
        </w:rPr>
        <w:t xml:space="preserve">PDHPE – </w:t>
      </w:r>
      <w:r w:rsidR="002D7AC0" w:rsidRPr="00665827">
        <w:t>r</w:t>
      </w:r>
      <w:r w:rsidRPr="00665827">
        <w:t>elate portraits to emotional and mental health. Explore the links between colour and mood.</w:t>
      </w:r>
    </w:p>
    <w:p w14:paraId="417D19FE" w14:textId="62D7EF8E" w:rsidR="021EB7F2" w:rsidRDefault="021EB7F2" w:rsidP="00F56A4E">
      <w:pPr>
        <w:pStyle w:val="Heading2"/>
      </w:pPr>
      <w:r>
        <w:lastRenderedPageBreak/>
        <w:t>Learning sequence 1</w:t>
      </w:r>
    </w:p>
    <w:p w14:paraId="110E0476" w14:textId="52822C31" w:rsidR="0094298E" w:rsidRPr="0094298E" w:rsidRDefault="0094298E" w:rsidP="0094298E">
      <w:pPr>
        <w:rPr>
          <w:lang w:eastAsia="zh-CN"/>
        </w:rPr>
      </w:pPr>
      <w:r w:rsidRPr="00665827">
        <w:rPr>
          <w:lang w:eastAsia="zh-CN"/>
        </w:rPr>
        <w:t xml:space="preserve">Learning sequence 1 </w:t>
      </w:r>
      <w:r w:rsidR="002235EA" w:rsidRPr="00665827">
        <w:rPr>
          <w:lang w:eastAsia="zh-CN"/>
        </w:rPr>
        <w:t xml:space="preserve">introduces the </w:t>
      </w:r>
      <w:r w:rsidR="00665827">
        <w:rPr>
          <w:lang w:eastAsia="zh-CN"/>
        </w:rPr>
        <w:t>artforms</w:t>
      </w:r>
      <w:r w:rsidR="00AE741C" w:rsidRPr="00665827">
        <w:rPr>
          <w:lang w:eastAsia="zh-CN"/>
        </w:rPr>
        <w:t xml:space="preserve"> of portraiture and triptych. Students begin creating their own triptych showing 3 different facial expressions by drawing and painting a face with a neutral expression.</w:t>
      </w:r>
    </w:p>
    <w:p w14:paraId="49250F53" w14:textId="77777777" w:rsidR="09D05837" w:rsidRDefault="09D05837" w:rsidP="00F56A4E">
      <w:pPr>
        <w:pStyle w:val="Heading3"/>
      </w:pPr>
      <w:bookmarkStart w:id="4" w:name="_Learning_intentions"/>
      <w:bookmarkEnd w:id="4"/>
      <w:r>
        <w:t>Learning intentions</w:t>
      </w:r>
    </w:p>
    <w:p w14:paraId="653C371C" w14:textId="400ED5AC" w:rsidR="09D05837" w:rsidRDefault="09D05837" w:rsidP="00F56A4E">
      <w:pPr>
        <w:rPr>
          <w:lang w:eastAsia="zh-CN"/>
        </w:rPr>
      </w:pPr>
      <w:r w:rsidRPr="0D14F371">
        <w:rPr>
          <w:lang w:eastAsia="zh-CN"/>
        </w:rPr>
        <w:t>Through this learning sequence:</w:t>
      </w:r>
    </w:p>
    <w:p w14:paraId="12E7C326" w14:textId="5C17DD23" w:rsidR="0D14F371" w:rsidRPr="009958BA" w:rsidRDefault="2C978B07" w:rsidP="009958BA">
      <w:pPr>
        <w:pStyle w:val="ListBullet"/>
      </w:pPr>
      <w:r w:rsidRPr="009958BA">
        <w:t>a</w:t>
      </w:r>
      <w:r w:rsidR="5F83AAB3" w:rsidRPr="009958BA">
        <w:t>ll</w:t>
      </w:r>
      <w:r w:rsidR="71AC1E36" w:rsidRPr="009958BA">
        <w:t xml:space="preserve"> students</w:t>
      </w:r>
      <w:r w:rsidRPr="009958BA">
        <w:t xml:space="preserve"> will</w:t>
      </w:r>
      <w:r w:rsidR="57118CBD" w:rsidRPr="009958BA">
        <w:t>:</w:t>
      </w:r>
    </w:p>
    <w:p w14:paraId="14BAD4DC" w14:textId="23C39F45" w:rsidR="0013675C" w:rsidRPr="00AE741C" w:rsidRDefault="0013675C" w:rsidP="0013675C">
      <w:pPr>
        <w:pStyle w:val="ListBullet2"/>
      </w:pPr>
      <w:bookmarkStart w:id="5" w:name="_Hlk91144955"/>
      <w:r>
        <w:t>view portraits and discuss facial features</w:t>
      </w:r>
    </w:p>
    <w:p w14:paraId="5E84AAC0" w14:textId="77777777" w:rsidR="0013675C" w:rsidRPr="00AE741C" w:rsidRDefault="0013675C" w:rsidP="0013675C">
      <w:pPr>
        <w:pStyle w:val="ListBullet2"/>
      </w:pPr>
      <w:r w:rsidRPr="00AE741C">
        <w:t>attempt to draw a face with facial features.</w:t>
      </w:r>
      <w:bookmarkEnd w:id="5"/>
    </w:p>
    <w:p w14:paraId="05BC3B63" w14:textId="504DD9EA" w:rsidR="0D14F371" w:rsidRPr="00AE741C" w:rsidRDefault="2C978B07" w:rsidP="009958BA">
      <w:pPr>
        <w:pStyle w:val="ListBullet"/>
      </w:pPr>
      <w:r w:rsidRPr="00AE741C">
        <w:t>m</w:t>
      </w:r>
      <w:r w:rsidR="5F83AAB3" w:rsidRPr="00AE741C">
        <w:t>ost</w:t>
      </w:r>
      <w:r w:rsidR="71AC1E36" w:rsidRPr="00AE741C">
        <w:t xml:space="preserve"> students</w:t>
      </w:r>
      <w:r w:rsidRPr="00AE741C">
        <w:t xml:space="preserve"> will</w:t>
      </w:r>
      <w:r w:rsidR="26B001B1" w:rsidRPr="00AE741C">
        <w:t>:</w:t>
      </w:r>
    </w:p>
    <w:p w14:paraId="4275ACFC" w14:textId="57CE0264" w:rsidR="0013675C" w:rsidRPr="00AE741C" w:rsidRDefault="00AE741C" w:rsidP="0013675C">
      <w:pPr>
        <w:pStyle w:val="ListBullet2"/>
      </w:pPr>
      <w:r w:rsidRPr="00AE741C">
        <w:t xml:space="preserve">carefully position facial features using </w:t>
      </w:r>
      <w:r w:rsidR="0013675C" w:rsidRPr="00AE741C">
        <w:t>structural lines</w:t>
      </w:r>
    </w:p>
    <w:p w14:paraId="377A078E" w14:textId="77777777" w:rsidR="0013675C" w:rsidRPr="00AE741C" w:rsidRDefault="0013675C" w:rsidP="0013675C">
      <w:pPr>
        <w:pStyle w:val="ListBullet2"/>
      </w:pPr>
      <w:r w:rsidRPr="00AE741C">
        <w:t>paint over the drawn portrait using watercolour paint.</w:t>
      </w:r>
    </w:p>
    <w:p w14:paraId="3222145C" w14:textId="7654CF73" w:rsidR="00CD3DB0" w:rsidRPr="00AE741C" w:rsidRDefault="2C978B07" w:rsidP="009958BA">
      <w:pPr>
        <w:pStyle w:val="ListBullet"/>
      </w:pPr>
      <w:r w:rsidRPr="00AE741C">
        <w:t>s</w:t>
      </w:r>
      <w:r w:rsidR="5F83AAB3" w:rsidRPr="00AE741C">
        <w:t>ome</w:t>
      </w:r>
      <w:r w:rsidR="71AC1E36" w:rsidRPr="00AE741C">
        <w:t xml:space="preserve"> students</w:t>
      </w:r>
      <w:r w:rsidRPr="00AE741C">
        <w:t xml:space="preserve"> will</w:t>
      </w:r>
      <w:r w:rsidR="5CF96913" w:rsidRPr="00AE741C">
        <w:t>:</w:t>
      </w:r>
    </w:p>
    <w:p w14:paraId="0F6FE990" w14:textId="599839B3" w:rsidR="0013675C" w:rsidRPr="00AE741C" w:rsidRDefault="00AE741C" w:rsidP="0013675C">
      <w:pPr>
        <w:pStyle w:val="ListBullet2"/>
      </w:pPr>
      <w:r w:rsidRPr="00AE741C">
        <w:t>consider the shape and size of facial features to create a neutral expression</w:t>
      </w:r>
    </w:p>
    <w:p w14:paraId="535FF840" w14:textId="16C7AE2D" w:rsidR="0013675C" w:rsidRPr="00AE741C" w:rsidRDefault="0013675C" w:rsidP="0013675C">
      <w:pPr>
        <w:pStyle w:val="ListBullet2"/>
      </w:pPr>
      <w:r w:rsidRPr="00AE741C">
        <w:t>explore different tones of one colour in painting the face.</w:t>
      </w:r>
    </w:p>
    <w:p w14:paraId="011092AF" w14:textId="791D6AE3" w:rsidR="73EB7275" w:rsidRDefault="73EB7275" w:rsidP="00F56A4E">
      <w:pPr>
        <w:pStyle w:val="Caption"/>
        <w:spacing w:line="360" w:lineRule="auto"/>
        <w:rPr>
          <w:rFonts w:eastAsia="Calibri"/>
          <w:bCs/>
          <w:szCs w:val="22"/>
        </w:rPr>
      </w:pPr>
      <w:r>
        <w:lastRenderedPageBreak/>
        <w:t xml:space="preserve">Table 1 – </w:t>
      </w:r>
      <w:r w:rsidR="00A43B58">
        <w:t>L</w:t>
      </w:r>
      <w:r>
        <w:t>earning sequence 1</w:t>
      </w:r>
    </w:p>
    <w:tbl>
      <w:tblPr>
        <w:tblStyle w:val="TableGrid1"/>
        <w:tblW w:w="5000" w:type="pct"/>
        <w:tblLook w:val="06A0" w:firstRow="1" w:lastRow="0" w:firstColumn="1" w:lastColumn="0" w:noHBand="1" w:noVBand="1"/>
      </w:tblPr>
      <w:tblGrid>
        <w:gridCol w:w="2123"/>
        <w:gridCol w:w="6946"/>
        <w:gridCol w:w="2551"/>
        <w:gridCol w:w="2942"/>
      </w:tblGrid>
      <w:tr w:rsidR="000611A7" w14:paraId="0535481A" w14:textId="77777777" w:rsidTr="0E2517DF">
        <w:trPr>
          <w:cnfStyle w:val="100000000000" w:firstRow="1" w:lastRow="0" w:firstColumn="0" w:lastColumn="0" w:oddVBand="0" w:evenVBand="0" w:oddHBand="0" w:evenHBand="0" w:firstRowFirstColumn="0" w:firstRowLastColumn="0" w:lastRowFirstColumn="0" w:lastRowLastColumn="0"/>
        </w:trPr>
        <w:tc>
          <w:tcPr>
            <w:tcW w:w="729" w:type="pct"/>
          </w:tcPr>
          <w:p w14:paraId="4CA62DAD" w14:textId="0157B7CF" w:rsidR="000611A7" w:rsidRDefault="000611A7" w:rsidP="00F56A4E">
            <w:pPr>
              <w:rPr>
                <w:rStyle w:val="Strong"/>
              </w:rPr>
            </w:pPr>
            <w:r w:rsidRPr="0D14F371">
              <w:rPr>
                <w:rStyle w:val="Strong"/>
              </w:rPr>
              <w:t>Key vocabulary</w:t>
            </w:r>
          </w:p>
        </w:tc>
        <w:tc>
          <w:tcPr>
            <w:tcW w:w="2385" w:type="pct"/>
          </w:tcPr>
          <w:p w14:paraId="0046D4E3" w14:textId="66D8CFF0" w:rsidR="000611A7" w:rsidRDefault="000611A7" w:rsidP="00F56A4E">
            <w:pPr>
              <w:rPr>
                <w:rFonts w:eastAsia="Calibri"/>
              </w:rPr>
            </w:pPr>
            <w:r w:rsidRPr="0D14F371">
              <w:rPr>
                <w:rStyle w:val="Strong"/>
              </w:rPr>
              <w:t>Learning sequence</w:t>
            </w:r>
          </w:p>
        </w:tc>
        <w:tc>
          <w:tcPr>
            <w:tcW w:w="876" w:type="pct"/>
          </w:tcPr>
          <w:p w14:paraId="7ED3A72A" w14:textId="71B9B3D2" w:rsidR="000611A7" w:rsidRDefault="000611A7" w:rsidP="00F56A4E">
            <w:pPr>
              <w:rPr>
                <w:rStyle w:val="Strong"/>
              </w:rPr>
            </w:pPr>
            <w:r w:rsidRPr="0D14F371">
              <w:rPr>
                <w:rStyle w:val="Strong"/>
              </w:rPr>
              <w:t>Required resources</w:t>
            </w:r>
          </w:p>
        </w:tc>
        <w:tc>
          <w:tcPr>
            <w:tcW w:w="1011" w:type="pct"/>
          </w:tcPr>
          <w:p w14:paraId="7E055501" w14:textId="71D4A45F" w:rsidR="000611A7" w:rsidRDefault="000611A7" w:rsidP="00F56A4E">
            <w:pPr>
              <w:rPr>
                <w:rFonts w:eastAsia="Calibri"/>
              </w:rPr>
            </w:pPr>
            <w:r w:rsidRPr="0D14F371">
              <w:rPr>
                <w:rStyle w:val="Strong"/>
              </w:rPr>
              <w:t>Differentiation</w:t>
            </w:r>
          </w:p>
        </w:tc>
      </w:tr>
      <w:tr w:rsidR="000611A7" w14:paraId="107047D1" w14:textId="77777777" w:rsidTr="0E2517DF">
        <w:tc>
          <w:tcPr>
            <w:tcW w:w="729" w:type="pct"/>
          </w:tcPr>
          <w:p w14:paraId="759F592D" w14:textId="24306AB2" w:rsidR="000611A7" w:rsidRDefault="000611A7" w:rsidP="00F845D4">
            <w:pPr>
              <w:pStyle w:val="ListBullet"/>
            </w:pPr>
            <w:r>
              <w:t>portrait</w:t>
            </w:r>
          </w:p>
          <w:p w14:paraId="7D2D10A0" w14:textId="4674C155" w:rsidR="000611A7" w:rsidRDefault="000611A7" w:rsidP="00F845D4">
            <w:pPr>
              <w:pStyle w:val="ListBullet"/>
            </w:pPr>
            <w:r>
              <w:t>triptych</w:t>
            </w:r>
          </w:p>
          <w:p w14:paraId="0829C6D4" w14:textId="7C6EF2E3" w:rsidR="00D76E55" w:rsidRDefault="00D76E55" w:rsidP="00F845D4">
            <w:pPr>
              <w:pStyle w:val="ListBullet"/>
            </w:pPr>
            <w:r>
              <w:t>diptych</w:t>
            </w:r>
          </w:p>
          <w:p w14:paraId="4F37F458" w14:textId="77777777" w:rsidR="00222629" w:rsidRDefault="000611A7" w:rsidP="00CC1EBD">
            <w:pPr>
              <w:pStyle w:val="ListBullet"/>
            </w:pPr>
            <w:r>
              <w:t xml:space="preserve">light </w:t>
            </w:r>
          </w:p>
          <w:p w14:paraId="3B234F82" w14:textId="77777777" w:rsidR="00222629" w:rsidRDefault="000611A7" w:rsidP="00CC1EBD">
            <w:pPr>
              <w:pStyle w:val="ListBullet"/>
            </w:pPr>
            <w:r>
              <w:t xml:space="preserve">dark </w:t>
            </w:r>
          </w:p>
          <w:p w14:paraId="17A3E1D7" w14:textId="77777777" w:rsidR="000611A7" w:rsidRDefault="000611A7" w:rsidP="00CC1EBD">
            <w:pPr>
              <w:pStyle w:val="ListBullet"/>
            </w:pPr>
            <w:r>
              <w:t>tones</w:t>
            </w:r>
          </w:p>
          <w:p w14:paraId="1C1E901D" w14:textId="77777777" w:rsidR="009632D8" w:rsidRDefault="009632D8" w:rsidP="00CC1EBD">
            <w:pPr>
              <w:pStyle w:val="ListBullet"/>
            </w:pPr>
            <w:r>
              <w:t>expression</w:t>
            </w:r>
          </w:p>
          <w:p w14:paraId="7C650CF9" w14:textId="77777777" w:rsidR="009632D8" w:rsidRDefault="009632D8" w:rsidP="00CC1EBD">
            <w:pPr>
              <w:pStyle w:val="ListBullet"/>
            </w:pPr>
            <w:r>
              <w:t>emotion</w:t>
            </w:r>
          </w:p>
          <w:p w14:paraId="48ECBDA4" w14:textId="380E0D1A" w:rsidR="009632D8" w:rsidRPr="00CC1EBD" w:rsidRDefault="0C9822A8" w:rsidP="00CC1EBD">
            <w:pPr>
              <w:pStyle w:val="ListBullet"/>
            </w:pPr>
            <w:r>
              <w:t>passive</w:t>
            </w:r>
          </w:p>
        </w:tc>
        <w:tc>
          <w:tcPr>
            <w:tcW w:w="2385" w:type="pct"/>
          </w:tcPr>
          <w:p w14:paraId="44E3BEF0" w14:textId="0CA8E563" w:rsidR="000611A7" w:rsidRPr="00806F7F" w:rsidRDefault="000611A7" w:rsidP="00F845D4">
            <w:pPr>
              <w:pStyle w:val="ListNumber"/>
            </w:pPr>
            <w:r>
              <w:rPr>
                <w:rFonts w:eastAsia="Calibri"/>
              </w:rPr>
              <w:t>Show students</w:t>
            </w:r>
            <w:r w:rsidR="00222629">
              <w:rPr>
                <w:rFonts w:eastAsia="Calibri"/>
              </w:rPr>
              <w:t xml:space="preserve"> the</w:t>
            </w:r>
            <w:r>
              <w:rPr>
                <w:rFonts w:eastAsia="Calibri"/>
              </w:rPr>
              <w:t xml:space="preserve"> </w:t>
            </w:r>
            <w:r w:rsidRPr="00222629">
              <w:rPr>
                <w:rFonts w:eastAsia="Calibri"/>
              </w:rPr>
              <w:t xml:space="preserve">Operation Art artwork </w:t>
            </w:r>
            <w:r w:rsidR="00222629">
              <w:rPr>
                <w:rFonts w:eastAsia="Calibri"/>
              </w:rPr>
              <w:t>‘</w:t>
            </w:r>
            <w:hyperlink r:id="rId12" w:anchor="verona" w:history="1">
              <w:r w:rsidR="00222629" w:rsidRPr="00222629">
                <w:rPr>
                  <w:rStyle w:val="Hyperlink"/>
                  <w:rFonts w:eastAsia="Calibri"/>
                  <w:sz w:val="22"/>
                </w:rPr>
                <w:t>Characters</w:t>
              </w:r>
            </w:hyperlink>
            <w:r w:rsidR="00222629">
              <w:rPr>
                <w:rFonts w:eastAsia="Calibri"/>
              </w:rPr>
              <w:t>’</w:t>
            </w:r>
            <w:r>
              <w:rPr>
                <w:rFonts w:eastAsia="Calibri"/>
              </w:rPr>
              <w:t xml:space="preserve"> by Georgia Lumsden-Hyland. Discuss that a </w:t>
            </w:r>
            <w:hyperlink r:id="rId13" w:history="1">
              <w:r w:rsidRPr="00222629">
                <w:rPr>
                  <w:rStyle w:val="Hyperlink"/>
                  <w:rFonts w:eastAsia="Calibri"/>
                  <w:sz w:val="22"/>
                </w:rPr>
                <w:t>portrait</w:t>
              </w:r>
            </w:hyperlink>
            <w:r>
              <w:rPr>
                <w:rFonts w:eastAsia="Calibri"/>
              </w:rPr>
              <w:t xml:space="preserve"> is an artistic representation of a person or animal.  Explain that works with three panels are a </w:t>
            </w:r>
            <w:hyperlink r:id="rId14" w:history="1">
              <w:r w:rsidRPr="00AC3633">
                <w:rPr>
                  <w:rStyle w:val="Hyperlink"/>
                  <w:rFonts w:eastAsia="Calibri"/>
                  <w:sz w:val="22"/>
                </w:rPr>
                <w:t>triptych</w:t>
              </w:r>
            </w:hyperlink>
            <w:r>
              <w:rPr>
                <w:rFonts w:eastAsia="Calibri"/>
              </w:rPr>
              <w:t xml:space="preserve">. A </w:t>
            </w:r>
            <w:hyperlink r:id="rId15" w:history="1">
              <w:r w:rsidRPr="00D76E55">
                <w:rPr>
                  <w:rStyle w:val="Hyperlink"/>
                  <w:rFonts w:eastAsia="Calibri"/>
                  <w:sz w:val="22"/>
                </w:rPr>
                <w:t>diptych</w:t>
              </w:r>
            </w:hyperlink>
            <w:r>
              <w:rPr>
                <w:rFonts w:eastAsia="Calibri"/>
              </w:rPr>
              <w:t xml:space="preserve"> has two panels.</w:t>
            </w:r>
          </w:p>
          <w:p w14:paraId="7020DDEB" w14:textId="5CF08712" w:rsidR="000611A7" w:rsidRDefault="000611A7" w:rsidP="00F845D4">
            <w:pPr>
              <w:pStyle w:val="ListNumber"/>
              <w:rPr>
                <w:rFonts w:eastAsia="Calibri"/>
              </w:rPr>
            </w:pPr>
            <w:r>
              <w:rPr>
                <w:rFonts w:eastAsia="Calibri"/>
              </w:rPr>
              <w:t>Discuss the different expressions in each face and the facial features that create the expressions. Ask students if they notice any other parts of the artworks that help to create the emotion in each tile of the triptych.</w:t>
            </w:r>
          </w:p>
          <w:p w14:paraId="127AA099" w14:textId="4ADC7A43" w:rsidR="000611A7" w:rsidRDefault="000611A7" w:rsidP="00F845D4">
            <w:pPr>
              <w:pStyle w:val="ListNumber"/>
              <w:rPr>
                <w:rFonts w:eastAsia="Calibri"/>
              </w:rPr>
            </w:pPr>
            <w:r>
              <w:rPr>
                <w:rFonts w:eastAsia="Calibri"/>
              </w:rPr>
              <w:t>Inform students that they will be creating their own triptych of faces displaying three different emotions.</w:t>
            </w:r>
            <w:r w:rsidR="009632D8">
              <w:rPr>
                <w:rFonts w:eastAsia="Calibri"/>
              </w:rPr>
              <w:t xml:space="preserve"> The first panel will </w:t>
            </w:r>
            <w:r w:rsidR="002235EA">
              <w:rPr>
                <w:rFonts w:eastAsia="Calibri"/>
              </w:rPr>
              <w:t>show</w:t>
            </w:r>
            <w:r w:rsidR="009632D8">
              <w:rPr>
                <w:rFonts w:eastAsia="Calibri"/>
              </w:rPr>
              <w:t xml:space="preserve"> a face </w:t>
            </w:r>
            <w:r w:rsidR="002235EA">
              <w:rPr>
                <w:rFonts w:eastAsia="Calibri"/>
              </w:rPr>
              <w:t>with</w:t>
            </w:r>
            <w:r w:rsidR="009632D8">
              <w:rPr>
                <w:rFonts w:eastAsia="Calibri"/>
              </w:rPr>
              <w:t xml:space="preserve"> a passive expression.</w:t>
            </w:r>
          </w:p>
          <w:p w14:paraId="6D52D285" w14:textId="68646C28" w:rsidR="000611A7" w:rsidRDefault="000611A7" w:rsidP="00F845D4">
            <w:pPr>
              <w:pStyle w:val="ListNumber"/>
              <w:rPr>
                <w:rFonts w:eastAsia="Calibri"/>
              </w:rPr>
            </w:pPr>
            <w:r>
              <w:rPr>
                <w:rFonts w:eastAsia="Calibri"/>
              </w:rPr>
              <w:t>Show students Frida Kahlo’s ‘</w:t>
            </w:r>
            <w:hyperlink r:id="rId16" w:anchor="/media/File:Frida_Kahlo_(self_portrait).jpg" w:history="1">
              <w:r w:rsidRPr="00711A72">
                <w:rPr>
                  <w:rStyle w:val="Hyperlink"/>
                  <w:rFonts w:eastAsia="Calibri"/>
                  <w:sz w:val="22"/>
                </w:rPr>
                <w:t>Self Portrait with Thorn Necklace and Hummingbird</w:t>
              </w:r>
            </w:hyperlink>
            <w:r>
              <w:rPr>
                <w:rStyle w:val="Hyperlink"/>
                <w:rFonts w:eastAsia="Calibri"/>
                <w:sz w:val="22"/>
              </w:rPr>
              <w:t>’</w:t>
            </w:r>
            <w:r>
              <w:rPr>
                <w:rFonts w:eastAsia="Calibri"/>
              </w:rPr>
              <w:t xml:space="preserve"> (1940). Study the lighter and darker tones in her face. Observe how the lighter tones represent areas of the face that are forward, such as the nose, chin, top lip and forehead.</w:t>
            </w:r>
          </w:p>
        </w:tc>
        <w:tc>
          <w:tcPr>
            <w:tcW w:w="876" w:type="pct"/>
          </w:tcPr>
          <w:p w14:paraId="598FFE6E" w14:textId="77777777" w:rsidR="000462D2" w:rsidRDefault="000462D2" w:rsidP="00F845D4">
            <w:pPr>
              <w:pStyle w:val="ListBullet"/>
              <w:rPr>
                <w:rFonts w:eastAsia="Calibri"/>
              </w:rPr>
            </w:pPr>
            <w:r>
              <w:rPr>
                <w:rFonts w:eastAsia="Calibri"/>
              </w:rPr>
              <w:t>‘</w:t>
            </w:r>
            <w:hyperlink r:id="rId17" w:anchor="verona" w:history="1">
              <w:r w:rsidRPr="00222629">
                <w:rPr>
                  <w:rStyle w:val="Hyperlink"/>
                  <w:rFonts w:eastAsia="Calibri"/>
                  <w:sz w:val="22"/>
                </w:rPr>
                <w:t>Characters</w:t>
              </w:r>
            </w:hyperlink>
            <w:r>
              <w:rPr>
                <w:rFonts w:eastAsia="Calibri"/>
              </w:rPr>
              <w:t xml:space="preserve">’ by Georgia Lumsden-Hyland </w:t>
            </w:r>
          </w:p>
          <w:p w14:paraId="598543F8" w14:textId="10852D12" w:rsidR="000611A7" w:rsidRDefault="000611A7" w:rsidP="00F845D4">
            <w:pPr>
              <w:pStyle w:val="ListBullet"/>
              <w:rPr>
                <w:rFonts w:eastAsia="Calibri"/>
              </w:rPr>
            </w:pPr>
            <w:r>
              <w:rPr>
                <w:rFonts w:eastAsia="Calibri"/>
              </w:rPr>
              <w:t>‘</w:t>
            </w:r>
            <w:hyperlink r:id="rId18" w:anchor="/media/File:Frida_Kahlo_(self_portrait).jpg" w:history="1">
              <w:r w:rsidRPr="00711A72">
                <w:rPr>
                  <w:rStyle w:val="Hyperlink"/>
                  <w:rFonts w:eastAsia="Calibri"/>
                  <w:sz w:val="22"/>
                </w:rPr>
                <w:t>Self Portrait with Thorn Necklace and Hummingbird</w:t>
              </w:r>
            </w:hyperlink>
            <w:r>
              <w:rPr>
                <w:rStyle w:val="Hyperlink"/>
                <w:rFonts w:eastAsia="Calibri"/>
                <w:sz w:val="22"/>
              </w:rPr>
              <w:t>’</w:t>
            </w:r>
            <w:r>
              <w:rPr>
                <w:rFonts w:eastAsia="Calibri"/>
              </w:rPr>
              <w:t xml:space="preserve"> (1940)</w:t>
            </w:r>
            <w:r w:rsidR="009632D8">
              <w:rPr>
                <w:rFonts w:eastAsia="Calibri"/>
              </w:rPr>
              <w:t xml:space="preserve"> by Frida Kahlo.</w:t>
            </w:r>
          </w:p>
        </w:tc>
        <w:tc>
          <w:tcPr>
            <w:tcW w:w="1011" w:type="pct"/>
          </w:tcPr>
          <w:p w14:paraId="15239F44" w14:textId="013CA92D" w:rsidR="000611A7" w:rsidRDefault="009632D8" w:rsidP="00F845D4">
            <w:pPr>
              <w:pStyle w:val="ListBullet"/>
              <w:rPr>
                <w:rFonts w:eastAsia="Calibri"/>
              </w:rPr>
            </w:pPr>
            <w:r>
              <w:t>Students can communicate understanding using gestures, symbols, signs and/or augmentative and alternative forms of communication (AAC) in combination with or in place of speech.</w:t>
            </w:r>
          </w:p>
        </w:tc>
      </w:tr>
      <w:tr w:rsidR="000611A7" w14:paraId="0FBB6236" w14:textId="77777777" w:rsidTr="0E2517DF">
        <w:tc>
          <w:tcPr>
            <w:tcW w:w="729" w:type="pct"/>
          </w:tcPr>
          <w:p w14:paraId="7D674DBC" w14:textId="79016969" w:rsidR="000611A7" w:rsidRDefault="000611A7" w:rsidP="00F845D4">
            <w:pPr>
              <w:pStyle w:val="ListBullet"/>
            </w:pPr>
            <w:r>
              <w:t xml:space="preserve">vertical </w:t>
            </w:r>
          </w:p>
          <w:p w14:paraId="0020119B" w14:textId="77777777" w:rsidR="000611A7" w:rsidRDefault="000611A7" w:rsidP="00F845D4">
            <w:pPr>
              <w:pStyle w:val="ListBullet"/>
            </w:pPr>
            <w:r>
              <w:t>horizontal</w:t>
            </w:r>
          </w:p>
          <w:p w14:paraId="298B2EFA" w14:textId="77777777" w:rsidR="009632D8" w:rsidRDefault="009632D8" w:rsidP="00F845D4">
            <w:pPr>
              <w:pStyle w:val="ListBullet"/>
            </w:pPr>
            <w:r>
              <w:t>guideline</w:t>
            </w:r>
          </w:p>
          <w:p w14:paraId="474A81AF" w14:textId="77777777" w:rsidR="009632D8" w:rsidRDefault="009632D8" w:rsidP="00F845D4">
            <w:pPr>
              <w:pStyle w:val="ListBullet"/>
            </w:pPr>
            <w:r>
              <w:lastRenderedPageBreak/>
              <w:t>oval</w:t>
            </w:r>
          </w:p>
          <w:p w14:paraId="224A5B0E" w14:textId="77777777" w:rsidR="009632D8" w:rsidRDefault="009632D8" w:rsidP="00F845D4">
            <w:pPr>
              <w:pStyle w:val="ListBullet"/>
            </w:pPr>
            <w:r>
              <w:t>middle</w:t>
            </w:r>
          </w:p>
          <w:p w14:paraId="31C5DFE6" w14:textId="54929531" w:rsidR="009632D8" w:rsidRDefault="009632D8" w:rsidP="00F845D4">
            <w:pPr>
              <w:pStyle w:val="ListBullet"/>
            </w:pPr>
            <w:r>
              <w:t>intersect</w:t>
            </w:r>
          </w:p>
        </w:tc>
        <w:tc>
          <w:tcPr>
            <w:tcW w:w="2385" w:type="pct"/>
          </w:tcPr>
          <w:p w14:paraId="42F32CDA" w14:textId="392164BD" w:rsidR="000611A7" w:rsidRPr="00F845D4" w:rsidRDefault="000611A7" w:rsidP="00F845D4">
            <w:pPr>
              <w:pStyle w:val="ListNumber"/>
              <w:numPr>
                <w:ilvl w:val="0"/>
                <w:numId w:val="10"/>
              </w:numPr>
            </w:pPr>
            <w:r w:rsidRPr="00F845D4">
              <w:lastRenderedPageBreak/>
              <w:t xml:space="preserve">Lead students through </w:t>
            </w:r>
            <w:hyperlink r:id="rId19" w:history="1">
              <w:r w:rsidRPr="00F845D4">
                <w:rPr>
                  <w:rStyle w:val="Hyperlink"/>
                  <w:sz w:val="22"/>
                </w:rPr>
                <w:t>the basics of drawing a face</w:t>
              </w:r>
            </w:hyperlink>
            <w:r w:rsidRPr="00F845D4">
              <w:t xml:space="preserve">. </w:t>
            </w:r>
          </w:p>
          <w:p w14:paraId="060C6E9B" w14:textId="77777777" w:rsidR="000611A7" w:rsidRDefault="000611A7" w:rsidP="00F845D4">
            <w:pPr>
              <w:pStyle w:val="ListNumber"/>
            </w:pPr>
            <w:r>
              <w:t xml:space="preserve">Start with an oval shape and draw two dividing lines, one vertical and one horizontal. It is important that these lines </w:t>
            </w:r>
            <w:r>
              <w:lastRenderedPageBreak/>
              <w:t xml:space="preserve">divide the oval in halves. They will act as guidelines to place facial features into the drawing. </w:t>
            </w:r>
          </w:p>
          <w:p w14:paraId="25FBE7C2" w14:textId="5EC913F6" w:rsidR="000611A7" w:rsidRDefault="000611A7" w:rsidP="00F845D4">
            <w:pPr>
              <w:pStyle w:val="ListNumber"/>
            </w:pPr>
            <w:r>
              <w:t>The point in the middle of the face where the lines intersect is the point at the top of the nose in between the eyes. Draw a triangle downward from this point to represent a nose.</w:t>
            </w:r>
          </w:p>
          <w:p w14:paraId="4BF6C0D6" w14:textId="77777777" w:rsidR="000611A7" w:rsidRDefault="000611A7" w:rsidP="00F845D4">
            <w:pPr>
              <w:pStyle w:val="ListNumber"/>
            </w:pPr>
            <w:r>
              <w:t>Our eyes are placed halfway down our head. This is a difficult concept to grasp for children and will need reiteration throughout this unit.</w:t>
            </w:r>
          </w:p>
          <w:p w14:paraId="5450B6E5" w14:textId="24F3E8FA" w:rsidR="000611A7" w:rsidRDefault="000611A7" w:rsidP="00F845D4">
            <w:pPr>
              <w:pStyle w:val="ListNumber"/>
            </w:pPr>
            <w:r>
              <w:t>The eyes are placed on the horizontal line, equidistant from the nose. They can be dots, circles, ovals or almond shaped depending on the skill level of the students</w:t>
            </w:r>
            <w:r w:rsidR="009632D8">
              <w:t xml:space="preserve"> and the desired look and expression</w:t>
            </w:r>
            <w:r>
              <w:t xml:space="preserve">. A good guide is to place them apart the same distance as the width of the nose. </w:t>
            </w:r>
          </w:p>
          <w:p w14:paraId="37855146" w14:textId="2437F855" w:rsidR="000611A7" w:rsidRDefault="000611A7" w:rsidP="00F845D4">
            <w:pPr>
              <w:pStyle w:val="ListNumber"/>
            </w:pPr>
            <w:r>
              <w:t xml:space="preserve">Use the horizontal guideline to place the ears at eye level on the side of the head. A simple C shape </w:t>
            </w:r>
            <w:r w:rsidR="009632D8">
              <w:t>can</w:t>
            </w:r>
            <w:r>
              <w:t xml:space="preserve"> represent ears.</w:t>
            </w:r>
          </w:p>
          <w:p w14:paraId="108BBB5B" w14:textId="77777777" w:rsidR="000611A7" w:rsidRDefault="000611A7" w:rsidP="00F845D4">
            <w:pPr>
              <w:pStyle w:val="ListNumber"/>
            </w:pPr>
            <w:r>
              <w:t>The mouth is placed below the nose. For this portrait, we are after a passive expression such as in the Frida Kahlo portrait. A simple straight line can be used as a starting point.</w:t>
            </w:r>
          </w:p>
          <w:p w14:paraId="3437E3A4" w14:textId="5B9F4C20" w:rsidR="000611A7" w:rsidRDefault="000611A7" w:rsidP="00F845D4">
            <w:pPr>
              <w:pStyle w:val="ListNumber"/>
            </w:pPr>
            <w:r>
              <w:t xml:space="preserve">Hair is placed from the top of the head down to the ears. Encourage students to draw hair as a shape, or a series of </w:t>
            </w:r>
            <w:r>
              <w:lastRenderedPageBreak/>
              <w:t>shapes, not individual lines. Refer to the portraits studied as a reference.</w:t>
            </w:r>
          </w:p>
        </w:tc>
        <w:tc>
          <w:tcPr>
            <w:tcW w:w="876" w:type="pct"/>
          </w:tcPr>
          <w:p w14:paraId="09385F10" w14:textId="77777777" w:rsidR="000611A7" w:rsidRDefault="000611A7" w:rsidP="00F845D4">
            <w:pPr>
              <w:pStyle w:val="ListBullet"/>
              <w:rPr>
                <w:rFonts w:eastAsia="Calibri"/>
              </w:rPr>
            </w:pPr>
            <w:r>
              <w:rPr>
                <w:rFonts w:eastAsia="Calibri"/>
              </w:rPr>
              <w:lastRenderedPageBreak/>
              <w:t>Pencil</w:t>
            </w:r>
          </w:p>
          <w:p w14:paraId="6575C1C1" w14:textId="52A3B0D1" w:rsidR="000611A7" w:rsidRDefault="000611A7" w:rsidP="00F845D4">
            <w:pPr>
              <w:pStyle w:val="ListBullet"/>
              <w:rPr>
                <w:rFonts w:eastAsia="Calibri"/>
              </w:rPr>
            </w:pPr>
            <w:r>
              <w:rPr>
                <w:rFonts w:eastAsia="Calibri"/>
              </w:rPr>
              <w:t>Paper</w:t>
            </w:r>
          </w:p>
        </w:tc>
        <w:tc>
          <w:tcPr>
            <w:tcW w:w="1011" w:type="pct"/>
          </w:tcPr>
          <w:p w14:paraId="1624F0AE" w14:textId="1B2427AE" w:rsidR="000611A7" w:rsidRPr="009632D8" w:rsidRDefault="009632D8" w:rsidP="009632D8">
            <w:pPr>
              <w:pStyle w:val="ListBullet"/>
              <w:rPr>
                <w:rFonts w:eastAsia="Calibri"/>
              </w:rPr>
            </w:pPr>
            <w:r>
              <w:rPr>
                <w:rFonts w:eastAsia="Calibri"/>
              </w:rPr>
              <w:t xml:space="preserve">Provide students with a template of an oval face shape with </w:t>
            </w:r>
            <w:r>
              <w:rPr>
                <w:rFonts w:eastAsia="Calibri"/>
              </w:rPr>
              <w:lastRenderedPageBreak/>
              <w:t>guidelines drawn in if required.</w:t>
            </w:r>
          </w:p>
          <w:p w14:paraId="594346CC" w14:textId="77777777" w:rsidR="000611A7" w:rsidRDefault="000611A7" w:rsidP="00F845D4">
            <w:pPr>
              <w:pStyle w:val="ListBullet"/>
              <w:rPr>
                <w:rFonts w:eastAsia="Calibri"/>
              </w:rPr>
            </w:pPr>
            <w:r>
              <w:rPr>
                <w:rFonts w:eastAsia="Calibri"/>
              </w:rPr>
              <w:t>Assist in positioning facial features where required.</w:t>
            </w:r>
          </w:p>
          <w:p w14:paraId="031F0DA5" w14:textId="71DB2768" w:rsidR="002235EA" w:rsidRDefault="002235EA" w:rsidP="00F845D4">
            <w:pPr>
              <w:pStyle w:val="ListBullet"/>
              <w:rPr>
                <w:rFonts w:eastAsia="Calibri"/>
              </w:rPr>
            </w:pPr>
            <w:r w:rsidRPr="007F6CBF">
              <w:rPr>
                <w:rFonts w:eastAsiaTheme="minorEastAsia" w:cs="Arial"/>
                <w:szCs w:val="22"/>
              </w:rPr>
              <w:t>Partial or full physical hand over hand assistance when required.</w:t>
            </w:r>
          </w:p>
        </w:tc>
      </w:tr>
      <w:tr w:rsidR="000611A7" w14:paraId="2E345E64" w14:textId="77777777" w:rsidTr="0E2517DF">
        <w:tc>
          <w:tcPr>
            <w:tcW w:w="729" w:type="pct"/>
          </w:tcPr>
          <w:p w14:paraId="5D71002A" w14:textId="2B95CED8" w:rsidR="002235EA" w:rsidRDefault="002235EA" w:rsidP="00F845D4">
            <w:pPr>
              <w:pStyle w:val="ListBullet"/>
            </w:pPr>
            <w:r>
              <w:lastRenderedPageBreak/>
              <w:t>watercolour</w:t>
            </w:r>
          </w:p>
          <w:p w14:paraId="2D2D0F22" w14:textId="5DC8DFA8" w:rsidR="002235EA" w:rsidRDefault="002235EA" w:rsidP="00F845D4">
            <w:pPr>
              <w:pStyle w:val="ListBullet"/>
            </w:pPr>
            <w:r>
              <w:t>paint</w:t>
            </w:r>
          </w:p>
          <w:p w14:paraId="7E392909" w14:textId="2CD1D81C" w:rsidR="002235EA" w:rsidRDefault="002235EA" w:rsidP="00F845D4">
            <w:pPr>
              <w:pStyle w:val="ListBullet"/>
            </w:pPr>
            <w:r>
              <w:t>dilute</w:t>
            </w:r>
          </w:p>
          <w:p w14:paraId="16BD6600" w14:textId="28F5169B" w:rsidR="000611A7" w:rsidRDefault="000611A7" w:rsidP="00F845D4">
            <w:pPr>
              <w:pStyle w:val="ListBullet"/>
            </w:pPr>
            <w:r>
              <w:t>tones</w:t>
            </w:r>
          </w:p>
          <w:p w14:paraId="7AFEC1C6" w14:textId="3ADDF4C7" w:rsidR="000611A7" w:rsidRDefault="000611A7" w:rsidP="00F845D4">
            <w:pPr>
              <w:pStyle w:val="ListBullet"/>
            </w:pPr>
            <w:r>
              <w:t>light</w:t>
            </w:r>
          </w:p>
          <w:p w14:paraId="6E9E47FE" w14:textId="6E32D4A9" w:rsidR="000611A7" w:rsidRDefault="000611A7" w:rsidP="00F845D4">
            <w:pPr>
              <w:pStyle w:val="ListBullet"/>
            </w:pPr>
            <w:r>
              <w:t>dark</w:t>
            </w:r>
          </w:p>
        </w:tc>
        <w:tc>
          <w:tcPr>
            <w:tcW w:w="2385" w:type="pct"/>
          </w:tcPr>
          <w:p w14:paraId="323CB79D" w14:textId="71D12F5F" w:rsidR="000611A7" w:rsidRPr="00F845D4" w:rsidRDefault="000611A7" w:rsidP="00F845D4">
            <w:pPr>
              <w:pStyle w:val="ListNumber"/>
              <w:numPr>
                <w:ilvl w:val="0"/>
                <w:numId w:val="9"/>
              </w:numPr>
              <w:rPr>
                <w:rFonts w:eastAsia="Calibri"/>
              </w:rPr>
            </w:pPr>
            <w:r w:rsidRPr="00F845D4">
              <w:rPr>
                <w:rFonts w:eastAsia="Calibri"/>
              </w:rPr>
              <w:t>Use a single watercolour to paint the drawn face. Dilute the watercolour paint with water to make lighter tones for features that are to be highlighted. A stronger mix of paint will create a darker tone for shadowed areas of the face. Refer to the portraits studied as a reference for tonal changes and placement.</w:t>
            </w:r>
          </w:p>
        </w:tc>
        <w:tc>
          <w:tcPr>
            <w:tcW w:w="876" w:type="pct"/>
          </w:tcPr>
          <w:p w14:paraId="0113538A" w14:textId="77777777" w:rsidR="000611A7" w:rsidRDefault="000611A7" w:rsidP="00F845D4">
            <w:pPr>
              <w:pStyle w:val="ListBullet"/>
              <w:rPr>
                <w:rFonts w:eastAsia="Calibri"/>
              </w:rPr>
            </w:pPr>
            <w:r>
              <w:rPr>
                <w:rFonts w:eastAsia="Calibri"/>
              </w:rPr>
              <w:t>Watercolour paints</w:t>
            </w:r>
          </w:p>
          <w:p w14:paraId="5D788AB4" w14:textId="77777777" w:rsidR="000611A7" w:rsidRDefault="000611A7" w:rsidP="00F845D4">
            <w:pPr>
              <w:pStyle w:val="ListBullet"/>
              <w:rPr>
                <w:rFonts w:eastAsia="Calibri"/>
              </w:rPr>
            </w:pPr>
            <w:r>
              <w:rPr>
                <w:rFonts w:eastAsia="Calibri"/>
              </w:rPr>
              <w:t>Water</w:t>
            </w:r>
          </w:p>
          <w:p w14:paraId="3DB8CBC2" w14:textId="746E16B9" w:rsidR="000611A7" w:rsidRDefault="000611A7" w:rsidP="00F845D4">
            <w:pPr>
              <w:pStyle w:val="ListBullet"/>
              <w:rPr>
                <w:rFonts w:eastAsia="Calibri"/>
              </w:rPr>
            </w:pPr>
            <w:r>
              <w:rPr>
                <w:rFonts w:eastAsia="Calibri"/>
              </w:rPr>
              <w:t>Brushes</w:t>
            </w:r>
          </w:p>
        </w:tc>
        <w:tc>
          <w:tcPr>
            <w:tcW w:w="1011" w:type="pct"/>
          </w:tcPr>
          <w:p w14:paraId="361DDF88" w14:textId="660E29F7" w:rsidR="000611A7" w:rsidRDefault="000611A7" w:rsidP="00F845D4">
            <w:pPr>
              <w:pStyle w:val="ListBullet"/>
              <w:rPr>
                <w:rFonts w:eastAsia="Calibri"/>
              </w:rPr>
            </w:pPr>
            <w:r>
              <w:rPr>
                <w:rFonts w:eastAsia="Calibri"/>
              </w:rPr>
              <w:t>Use watercolour to apply a single wash</w:t>
            </w:r>
            <w:r w:rsidR="002235EA">
              <w:rPr>
                <w:rFonts w:eastAsia="Calibri"/>
              </w:rPr>
              <w:t xml:space="preserve"> if small strokes and tonal changes are too challenging</w:t>
            </w:r>
            <w:r>
              <w:rPr>
                <w:rFonts w:eastAsia="Calibri"/>
              </w:rPr>
              <w:t>.</w:t>
            </w:r>
          </w:p>
          <w:p w14:paraId="2F32CF42" w14:textId="33152D3D" w:rsidR="002235EA" w:rsidRDefault="002235EA" w:rsidP="00F845D4">
            <w:pPr>
              <w:pStyle w:val="ListBullet"/>
              <w:rPr>
                <w:rFonts w:eastAsia="Calibri"/>
              </w:rPr>
            </w:pPr>
            <w:r w:rsidRPr="007F6CBF">
              <w:rPr>
                <w:rFonts w:eastAsiaTheme="minorEastAsia" w:cs="Arial"/>
                <w:szCs w:val="22"/>
              </w:rPr>
              <w:t>Partial or full physical hand over hand assistance when required.</w:t>
            </w:r>
          </w:p>
        </w:tc>
      </w:tr>
    </w:tbl>
    <w:p w14:paraId="01ECCDA9" w14:textId="716D1E21" w:rsidR="00B76062" w:rsidRDefault="49913ADB" w:rsidP="00F56A4E">
      <w:pPr>
        <w:pStyle w:val="Heading3"/>
        <w:rPr>
          <w:rFonts w:asciiTheme="minorHAnsi" w:eastAsiaTheme="minorEastAsia" w:hAnsiTheme="minorHAnsi" w:cstheme="minorBidi"/>
        </w:rPr>
      </w:pPr>
      <w:r>
        <w:t>Assessment opportunities</w:t>
      </w:r>
    </w:p>
    <w:p w14:paraId="5A4A5C0B" w14:textId="77777777" w:rsidR="002235EA" w:rsidRDefault="002235EA" w:rsidP="002235EA">
      <w:pPr>
        <w:rPr>
          <w:lang w:eastAsia="zh-CN"/>
        </w:rPr>
      </w:pPr>
      <w:r w:rsidRPr="65F2B09E">
        <w:rPr>
          <w:lang w:eastAsia="zh-CN"/>
        </w:rPr>
        <w:t>Student progress can be monitored through a range of assessment strategies and differentiated according to individual student needs. Assessment opportunities could include:</w:t>
      </w:r>
    </w:p>
    <w:p w14:paraId="240E66AA" w14:textId="5B66038E" w:rsidR="00125727" w:rsidRPr="009958BA" w:rsidRDefault="002235EA" w:rsidP="00125727">
      <w:pPr>
        <w:pStyle w:val="ListBullet"/>
        <w:numPr>
          <w:ilvl w:val="0"/>
          <w:numId w:val="3"/>
        </w:numPr>
      </w:pPr>
      <w:r>
        <w:t>p</w:t>
      </w:r>
      <w:r w:rsidR="00125727">
        <w:t>osition</w:t>
      </w:r>
      <w:r>
        <w:t>ing of</w:t>
      </w:r>
      <w:r w:rsidR="00125727">
        <w:t xml:space="preserve"> facial features using structural lines</w:t>
      </w:r>
    </w:p>
    <w:p w14:paraId="57855E4D" w14:textId="700D0177" w:rsidR="00125727" w:rsidRPr="009958BA" w:rsidRDefault="00125727" w:rsidP="00125727">
      <w:pPr>
        <w:pStyle w:val="ListBullet"/>
        <w:numPr>
          <w:ilvl w:val="0"/>
          <w:numId w:val="3"/>
        </w:numPr>
      </w:pPr>
      <w:r>
        <w:t>use of light tones to highlight and dark tones to subdue facial features.</w:t>
      </w:r>
    </w:p>
    <w:p w14:paraId="093D360B" w14:textId="438FB329" w:rsidR="004E514C" w:rsidRDefault="7ED4E11F" w:rsidP="00F56A4E">
      <w:pPr>
        <w:pStyle w:val="Heading2"/>
      </w:pPr>
      <w:r>
        <w:lastRenderedPageBreak/>
        <w:t>Learning sequence 2</w:t>
      </w:r>
    </w:p>
    <w:p w14:paraId="7AD90BA6" w14:textId="6C5FCE63" w:rsidR="002924B4" w:rsidRPr="002924B4" w:rsidRDefault="002924B4" w:rsidP="002924B4">
      <w:pPr>
        <w:rPr>
          <w:lang w:eastAsia="zh-CN"/>
        </w:rPr>
      </w:pPr>
      <w:r w:rsidRPr="007801B6">
        <w:rPr>
          <w:lang w:eastAsia="zh-CN"/>
        </w:rPr>
        <w:t>Learning sequence 2 focuses on</w:t>
      </w:r>
      <w:r w:rsidR="007801B6" w:rsidRPr="007801B6">
        <w:rPr>
          <w:lang w:eastAsia="zh-CN"/>
        </w:rPr>
        <w:t xml:space="preserve"> developing the second portrait in the students’ triptych. Students will draw and paint a face showing a happy expression and incorporate symbols and icons in the background that represent happiness.</w:t>
      </w:r>
    </w:p>
    <w:p w14:paraId="64537049" w14:textId="77777777" w:rsidR="2E7AFC2C" w:rsidRDefault="61B124CB" w:rsidP="00F56A4E">
      <w:pPr>
        <w:pStyle w:val="Heading3"/>
        <w:numPr>
          <w:ilvl w:val="2"/>
          <w:numId w:val="0"/>
        </w:numPr>
      </w:pPr>
      <w:r>
        <w:t>Learning intentions</w:t>
      </w:r>
    </w:p>
    <w:p w14:paraId="290119BA" w14:textId="11FF8BB4" w:rsidR="30FACA0B" w:rsidRDefault="30FACA0B" w:rsidP="14BB3148">
      <w:pPr>
        <w:pStyle w:val="ListBullet"/>
        <w:numPr>
          <w:ilvl w:val="0"/>
          <w:numId w:val="0"/>
        </w:numPr>
        <w:rPr>
          <w:lang w:eastAsia="zh-CN"/>
        </w:rPr>
      </w:pPr>
      <w:r w:rsidRPr="14BB3148">
        <w:rPr>
          <w:lang w:eastAsia="zh-CN"/>
        </w:rPr>
        <w:t>Through this learning sequence:</w:t>
      </w:r>
    </w:p>
    <w:p w14:paraId="56694FB4" w14:textId="77777777" w:rsidR="007E35E8" w:rsidRPr="009958BA" w:rsidRDefault="007E35E8" w:rsidP="007E35E8">
      <w:pPr>
        <w:pStyle w:val="ListBullet"/>
        <w:numPr>
          <w:ilvl w:val="0"/>
          <w:numId w:val="3"/>
        </w:numPr>
      </w:pPr>
      <w:r w:rsidRPr="009958BA">
        <w:t>all students will:</w:t>
      </w:r>
    </w:p>
    <w:p w14:paraId="21239D9C" w14:textId="66C5E888" w:rsidR="007E35E8" w:rsidRPr="007801B6" w:rsidRDefault="007E35E8" w:rsidP="007E35E8">
      <w:pPr>
        <w:pStyle w:val="ListBullet2"/>
        <w:rPr>
          <w:rFonts w:asciiTheme="minorHAnsi" w:eastAsiaTheme="minorEastAsia" w:hAnsiTheme="minorHAnsi"/>
          <w:lang w:eastAsia="zh-CN"/>
        </w:rPr>
      </w:pPr>
      <w:r w:rsidRPr="007801B6">
        <w:rPr>
          <w:lang w:eastAsia="zh-CN"/>
        </w:rPr>
        <w:t>use structural lines when creating a portrait</w:t>
      </w:r>
    </w:p>
    <w:p w14:paraId="6E622EC1" w14:textId="74907342" w:rsidR="007E35E8" w:rsidRPr="007801B6" w:rsidRDefault="007801B6" w:rsidP="007E35E8">
      <w:pPr>
        <w:pStyle w:val="ListBullet2"/>
        <w:rPr>
          <w:rFonts w:asciiTheme="minorHAnsi" w:eastAsiaTheme="minorEastAsia" w:hAnsiTheme="minorHAnsi"/>
          <w:lang w:eastAsia="zh-CN"/>
        </w:rPr>
      </w:pPr>
      <w:r w:rsidRPr="007801B6">
        <w:rPr>
          <w:lang w:eastAsia="zh-CN"/>
        </w:rPr>
        <w:t>discuss how facial features and symbols can create a feeling of happiness in a portrait</w:t>
      </w:r>
      <w:r w:rsidR="007E35E8" w:rsidRPr="007801B6">
        <w:rPr>
          <w:lang w:eastAsia="zh-CN"/>
        </w:rPr>
        <w:t>.</w:t>
      </w:r>
    </w:p>
    <w:p w14:paraId="47A88E16" w14:textId="77777777" w:rsidR="007E35E8" w:rsidRPr="007801B6" w:rsidRDefault="007E35E8" w:rsidP="007E35E8">
      <w:pPr>
        <w:pStyle w:val="ListBullet"/>
        <w:numPr>
          <w:ilvl w:val="0"/>
          <w:numId w:val="3"/>
        </w:numPr>
      </w:pPr>
      <w:r w:rsidRPr="007801B6">
        <w:t>most students will:</w:t>
      </w:r>
    </w:p>
    <w:p w14:paraId="285FB218" w14:textId="626DE1E8" w:rsidR="007E35E8" w:rsidRPr="007801B6" w:rsidRDefault="007801B6" w:rsidP="007E35E8">
      <w:pPr>
        <w:pStyle w:val="ListBullet2"/>
        <w:rPr>
          <w:rFonts w:asciiTheme="minorHAnsi" w:eastAsiaTheme="minorEastAsia" w:hAnsiTheme="minorHAnsi"/>
          <w:lang w:eastAsia="zh-CN"/>
        </w:rPr>
      </w:pPr>
      <w:r w:rsidRPr="007801B6">
        <w:rPr>
          <w:lang w:eastAsia="zh-CN"/>
        </w:rPr>
        <w:t>add expression to their portrait drawings</w:t>
      </w:r>
    </w:p>
    <w:p w14:paraId="7A3FFCDC" w14:textId="62875215" w:rsidR="007E35E8" w:rsidRPr="007801B6" w:rsidRDefault="001C2E82" w:rsidP="007E35E8">
      <w:pPr>
        <w:pStyle w:val="ListBullet2"/>
        <w:rPr>
          <w:rFonts w:asciiTheme="minorHAnsi" w:eastAsiaTheme="minorEastAsia" w:hAnsiTheme="minorHAnsi"/>
          <w:lang w:eastAsia="zh-CN"/>
        </w:rPr>
      </w:pPr>
      <w:r w:rsidRPr="007801B6">
        <w:rPr>
          <w:lang w:eastAsia="zh-CN"/>
        </w:rPr>
        <w:t>i</w:t>
      </w:r>
      <w:r w:rsidR="007E35E8" w:rsidRPr="007801B6">
        <w:rPr>
          <w:lang w:eastAsia="zh-CN"/>
        </w:rPr>
        <w:t>nclude symbolic icon references to show happiness in their composition.</w:t>
      </w:r>
    </w:p>
    <w:p w14:paraId="03D48254" w14:textId="77777777" w:rsidR="007E35E8" w:rsidRPr="007801B6" w:rsidRDefault="007E35E8" w:rsidP="007E35E8">
      <w:pPr>
        <w:pStyle w:val="ListBullet"/>
        <w:numPr>
          <w:ilvl w:val="0"/>
          <w:numId w:val="3"/>
        </w:numPr>
      </w:pPr>
      <w:r w:rsidRPr="007801B6">
        <w:t>some students will:</w:t>
      </w:r>
    </w:p>
    <w:p w14:paraId="39F303B8" w14:textId="251D265A" w:rsidR="007801B6" w:rsidRPr="007801B6" w:rsidRDefault="007801B6" w:rsidP="007E35E8">
      <w:pPr>
        <w:pStyle w:val="ListBullet2"/>
        <w:rPr>
          <w:rFonts w:asciiTheme="minorHAnsi" w:eastAsiaTheme="minorEastAsia" w:hAnsiTheme="minorHAnsi"/>
          <w:lang w:eastAsia="zh-CN"/>
        </w:rPr>
      </w:pPr>
      <w:r w:rsidRPr="007801B6">
        <w:rPr>
          <w:lang w:eastAsia="zh-CN"/>
        </w:rPr>
        <w:t>use colour to complement the expression in the portrait</w:t>
      </w:r>
    </w:p>
    <w:p w14:paraId="1A84DC7F" w14:textId="5D9861F6" w:rsidR="007E35E8" w:rsidRPr="007801B6" w:rsidRDefault="007801B6" w:rsidP="007E35E8">
      <w:pPr>
        <w:pStyle w:val="ListBullet2"/>
        <w:rPr>
          <w:rFonts w:asciiTheme="minorHAnsi" w:eastAsiaTheme="minorEastAsia" w:hAnsiTheme="minorHAnsi"/>
          <w:lang w:eastAsia="zh-CN"/>
        </w:rPr>
      </w:pPr>
      <w:r w:rsidRPr="007801B6">
        <w:rPr>
          <w:lang w:eastAsia="zh-CN"/>
        </w:rPr>
        <w:t xml:space="preserve">experiment with changing the angle of </w:t>
      </w:r>
      <w:r w:rsidR="007E35E8" w:rsidRPr="007801B6">
        <w:rPr>
          <w:lang w:eastAsia="zh-CN"/>
        </w:rPr>
        <w:t>their portrait to enhance</w:t>
      </w:r>
      <w:r w:rsidRPr="007801B6">
        <w:rPr>
          <w:lang w:eastAsia="zh-CN"/>
        </w:rPr>
        <w:t xml:space="preserve"> the</w:t>
      </w:r>
      <w:r w:rsidR="007E35E8" w:rsidRPr="007801B6">
        <w:rPr>
          <w:lang w:eastAsia="zh-CN"/>
        </w:rPr>
        <w:t xml:space="preserve"> expression</w:t>
      </w:r>
      <w:r w:rsidRPr="007801B6">
        <w:rPr>
          <w:lang w:eastAsia="zh-CN"/>
        </w:rPr>
        <w:t xml:space="preserve"> on the face</w:t>
      </w:r>
      <w:r w:rsidR="007E35E8" w:rsidRPr="007801B6">
        <w:rPr>
          <w:lang w:eastAsia="zh-CN"/>
        </w:rPr>
        <w:t>.</w:t>
      </w:r>
    </w:p>
    <w:p w14:paraId="42DC5A21" w14:textId="61F9FBF4" w:rsidR="2E7AFC2C" w:rsidRDefault="2E7AFC2C" w:rsidP="00F56A4E">
      <w:pPr>
        <w:pStyle w:val="Caption"/>
        <w:spacing w:line="360" w:lineRule="auto"/>
        <w:rPr>
          <w:rFonts w:eastAsia="Calibri"/>
          <w:bCs/>
          <w:szCs w:val="22"/>
        </w:rPr>
      </w:pPr>
      <w:r>
        <w:lastRenderedPageBreak/>
        <w:t xml:space="preserve">Table </w:t>
      </w:r>
      <w:r w:rsidR="34E241EC">
        <w:t>2</w:t>
      </w:r>
      <w:r>
        <w:t xml:space="preserve"> – </w:t>
      </w:r>
      <w:r w:rsidR="00153BF3">
        <w:t>L</w:t>
      </w:r>
      <w:r>
        <w:t xml:space="preserve">earning sequence </w:t>
      </w:r>
      <w:r w:rsidR="0C0BE296">
        <w:t>2</w:t>
      </w:r>
    </w:p>
    <w:tbl>
      <w:tblPr>
        <w:tblStyle w:val="TableGrid1"/>
        <w:tblW w:w="5000" w:type="pct"/>
        <w:tblLook w:val="06A0" w:firstRow="1" w:lastRow="0" w:firstColumn="1" w:lastColumn="0" w:noHBand="1" w:noVBand="1"/>
      </w:tblPr>
      <w:tblGrid>
        <w:gridCol w:w="2123"/>
        <w:gridCol w:w="6943"/>
        <w:gridCol w:w="2554"/>
        <w:gridCol w:w="2942"/>
      </w:tblGrid>
      <w:tr w:rsidR="00153BF3" w14:paraId="1A7B7EC1" w14:textId="77777777" w:rsidTr="001032BD">
        <w:trPr>
          <w:cnfStyle w:val="100000000000" w:firstRow="1" w:lastRow="0" w:firstColumn="0" w:lastColumn="0" w:oddVBand="0" w:evenVBand="0" w:oddHBand="0" w:evenHBand="0" w:firstRowFirstColumn="0" w:firstRowLastColumn="0" w:lastRowFirstColumn="0" w:lastRowLastColumn="0"/>
        </w:trPr>
        <w:tc>
          <w:tcPr>
            <w:tcW w:w="729" w:type="pct"/>
          </w:tcPr>
          <w:p w14:paraId="7AEE761C" w14:textId="0157B7CF" w:rsidR="00153BF3" w:rsidRDefault="00153BF3" w:rsidP="00F56A4E">
            <w:pPr>
              <w:rPr>
                <w:rStyle w:val="Strong"/>
              </w:rPr>
            </w:pPr>
            <w:r w:rsidRPr="0D14F371">
              <w:rPr>
                <w:rStyle w:val="Strong"/>
              </w:rPr>
              <w:t>Key vocabulary</w:t>
            </w:r>
          </w:p>
        </w:tc>
        <w:tc>
          <w:tcPr>
            <w:tcW w:w="2384" w:type="pct"/>
          </w:tcPr>
          <w:p w14:paraId="051FA05F" w14:textId="66D8CFF0" w:rsidR="00153BF3" w:rsidRDefault="00153BF3" w:rsidP="00F56A4E">
            <w:pPr>
              <w:rPr>
                <w:rFonts w:eastAsia="Calibri"/>
              </w:rPr>
            </w:pPr>
            <w:r w:rsidRPr="0D14F371">
              <w:rPr>
                <w:rStyle w:val="Strong"/>
              </w:rPr>
              <w:t>Learning sequence</w:t>
            </w:r>
          </w:p>
        </w:tc>
        <w:tc>
          <w:tcPr>
            <w:tcW w:w="877" w:type="pct"/>
          </w:tcPr>
          <w:p w14:paraId="57EF9753" w14:textId="095296CE" w:rsidR="00153BF3" w:rsidRDefault="00153BF3" w:rsidP="00F56A4E">
            <w:pPr>
              <w:rPr>
                <w:rStyle w:val="Strong"/>
              </w:rPr>
            </w:pPr>
            <w:r w:rsidRPr="0D14F371">
              <w:rPr>
                <w:rStyle w:val="Strong"/>
              </w:rPr>
              <w:t xml:space="preserve">Required resources </w:t>
            </w:r>
          </w:p>
        </w:tc>
        <w:tc>
          <w:tcPr>
            <w:tcW w:w="1011" w:type="pct"/>
          </w:tcPr>
          <w:p w14:paraId="401128B8" w14:textId="71D4A45F" w:rsidR="00153BF3" w:rsidRDefault="00153BF3" w:rsidP="00F56A4E">
            <w:pPr>
              <w:rPr>
                <w:rFonts w:eastAsia="Calibri"/>
              </w:rPr>
            </w:pPr>
            <w:r w:rsidRPr="0D14F371">
              <w:rPr>
                <w:rStyle w:val="Strong"/>
              </w:rPr>
              <w:t>Differentiation</w:t>
            </w:r>
          </w:p>
        </w:tc>
      </w:tr>
      <w:tr w:rsidR="00153BF3" w14:paraId="47F6D1B7" w14:textId="77777777" w:rsidTr="001032BD">
        <w:tc>
          <w:tcPr>
            <w:tcW w:w="729" w:type="pct"/>
          </w:tcPr>
          <w:p w14:paraId="58317226" w14:textId="65C9CC13" w:rsidR="001032BD" w:rsidRDefault="001032BD" w:rsidP="001032BD">
            <w:pPr>
              <w:pStyle w:val="ListBullet"/>
            </w:pPr>
            <w:r>
              <w:t>symbol</w:t>
            </w:r>
          </w:p>
          <w:p w14:paraId="7276BC7D" w14:textId="09A6DC9B" w:rsidR="00153BF3" w:rsidRDefault="00153BF3" w:rsidP="001032BD">
            <w:pPr>
              <w:pStyle w:val="ListBullet"/>
            </w:pPr>
            <w:r>
              <w:t>icon</w:t>
            </w:r>
          </w:p>
        </w:tc>
        <w:tc>
          <w:tcPr>
            <w:tcW w:w="2384" w:type="pct"/>
          </w:tcPr>
          <w:p w14:paraId="3C52B320" w14:textId="739B9113" w:rsidR="00153BF3" w:rsidRDefault="00153BF3" w:rsidP="0063549D">
            <w:pPr>
              <w:pStyle w:val="ListNumber"/>
              <w:numPr>
                <w:ilvl w:val="0"/>
                <w:numId w:val="11"/>
              </w:numPr>
            </w:pPr>
            <w:r w:rsidRPr="001032BD">
              <w:t xml:space="preserve">Revisit </w:t>
            </w:r>
            <w:r w:rsidR="001032BD" w:rsidRPr="001032BD">
              <w:t>Operation Art artwork ‘</w:t>
            </w:r>
            <w:hyperlink r:id="rId20" w:anchor="verona" w:history="1">
              <w:r w:rsidR="001032BD" w:rsidRPr="001032BD">
                <w:rPr>
                  <w:rStyle w:val="Hyperlink"/>
                  <w:rFonts w:eastAsia="Calibri"/>
                  <w:sz w:val="22"/>
                </w:rPr>
                <w:t>Characters</w:t>
              </w:r>
            </w:hyperlink>
            <w:r w:rsidR="001032BD" w:rsidRPr="001032BD">
              <w:t>’ by Georgia Lumsden-Hyland</w:t>
            </w:r>
            <w:r w:rsidRPr="001032BD">
              <w:t>.</w:t>
            </w:r>
            <w:r w:rsidR="001032BD">
              <w:t xml:space="preserve"> </w:t>
            </w:r>
            <w:r>
              <w:t>Focus on the third image of the happy girl. Discuss how the eyes and mouth display happiness.</w:t>
            </w:r>
          </w:p>
          <w:p w14:paraId="2FF2D393" w14:textId="0E23E383" w:rsidR="00153BF3" w:rsidRDefault="001032BD" w:rsidP="001032BD">
            <w:pPr>
              <w:pStyle w:val="ListNumber"/>
            </w:pPr>
            <w:r>
              <w:t>Point out</w:t>
            </w:r>
            <w:r w:rsidR="00153BF3">
              <w:t xml:space="preserve"> the small heart and be</w:t>
            </w:r>
            <w:r>
              <w:t>e</w:t>
            </w:r>
            <w:r w:rsidR="00153BF3">
              <w:t xml:space="preserve"> icons </w:t>
            </w:r>
            <w:r>
              <w:t>in</w:t>
            </w:r>
            <w:r w:rsidR="00153BF3">
              <w:t xml:space="preserve"> the composition to add to the happy mood of the image.</w:t>
            </w:r>
            <w:r>
              <w:t xml:space="preserve"> Discuss how symbols can add to the mood of an artwork and ask students what other symbols or icons they can think of that would help to create a happy feeling in the artwork.</w:t>
            </w:r>
          </w:p>
        </w:tc>
        <w:tc>
          <w:tcPr>
            <w:tcW w:w="877" w:type="pct"/>
          </w:tcPr>
          <w:p w14:paraId="34FF8DDC" w14:textId="32197FE3" w:rsidR="00153BF3" w:rsidRDefault="001032BD" w:rsidP="001032BD">
            <w:pPr>
              <w:pStyle w:val="ListBullet"/>
            </w:pPr>
            <w:r>
              <w:t>‘</w:t>
            </w:r>
            <w:hyperlink r:id="rId21" w:anchor="verona" w:history="1">
              <w:r w:rsidRPr="00222629">
                <w:rPr>
                  <w:rStyle w:val="Hyperlink"/>
                  <w:rFonts w:eastAsia="Calibri"/>
                  <w:sz w:val="22"/>
                </w:rPr>
                <w:t>Characters</w:t>
              </w:r>
            </w:hyperlink>
            <w:r>
              <w:t>’ by Georgia Lumsden-Hyland</w:t>
            </w:r>
          </w:p>
        </w:tc>
        <w:tc>
          <w:tcPr>
            <w:tcW w:w="1011" w:type="pct"/>
          </w:tcPr>
          <w:p w14:paraId="22354C9A" w14:textId="0A5A52AA" w:rsidR="00153BF3" w:rsidRDefault="004760C5" w:rsidP="001032BD">
            <w:pPr>
              <w:pStyle w:val="ListBullet"/>
            </w:pPr>
            <w:r>
              <w:t>Students can communicate understanding using gestures, symbols, signs and/or augmentative and alternative forms of communication (AAC) in combination with or in place of speech.</w:t>
            </w:r>
          </w:p>
        </w:tc>
      </w:tr>
      <w:tr w:rsidR="00153BF3" w14:paraId="189DF134" w14:textId="77777777" w:rsidTr="001032BD">
        <w:tc>
          <w:tcPr>
            <w:tcW w:w="729" w:type="pct"/>
          </w:tcPr>
          <w:p w14:paraId="7F87EA32" w14:textId="1F501B09" w:rsidR="00153BF3" w:rsidRDefault="00153BF3" w:rsidP="001032BD">
            <w:pPr>
              <w:pStyle w:val="ListBullet"/>
            </w:pPr>
            <w:r>
              <w:t>body language</w:t>
            </w:r>
          </w:p>
          <w:p w14:paraId="0415651A" w14:textId="77777777" w:rsidR="00153BF3" w:rsidRDefault="00153BF3" w:rsidP="001032BD">
            <w:pPr>
              <w:pStyle w:val="ListBullet"/>
            </w:pPr>
            <w:r>
              <w:t>cavalier</w:t>
            </w:r>
          </w:p>
          <w:p w14:paraId="36D7CDF4" w14:textId="6C582CBF" w:rsidR="004760C5" w:rsidRDefault="004760C5" w:rsidP="001032BD">
            <w:pPr>
              <w:pStyle w:val="ListBullet"/>
            </w:pPr>
            <w:r>
              <w:t>tilt</w:t>
            </w:r>
          </w:p>
        </w:tc>
        <w:tc>
          <w:tcPr>
            <w:tcW w:w="2384" w:type="pct"/>
          </w:tcPr>
          <w:p w14:paraId="295F7D8A" w14:textId="57CBF2AE" w:rsidR="00153BF3" w:rsidRPr="001032BD" w:rsidRDefault="00153BF3" w:rsidP="001032BD">
            <w:pPr>
              <w:pStyle w:val="ListNumber"/>
              <w:numPr>
                <w:ilvl w:val="0"/>
                <w:numId w:val="12"/>
              </w:numPr>
            </w:pPr>
            <w:r w:rsidRPr="001032BD">
              <w:t>Show students ‘</w:t>
            </w:r>
            <w:hyperlink r:id="rId22" w:anchor="/media/File:Cavalier_soldier_Hals-1624x.jpg" w:history="1">
              <w:r w:rsidRPr="001032BD">
                <w:rPr>
                  <w:rStyle w:val="Hyperlink"/>
                  <w:rFonts w:eastAsia="Calibri"/>
                  <w:sz w:val="22"/>
                </w:rPr>
                <w:t>The Laughing Cavalier</w:t>
              </w:r>
            </w:hyperlink>
            <w:r w:rsidRPr="001032BD">
              <w:rPr>
                <w:rStyle w:val="Hyperlink"/>
                <w:rFonts w:eastAsia="Calibri"/>
                <w:sz w:val="22"/>
              </w:rPr>
              <w:t>’</w:t>
            </w:r>
            <w:r w:rsidRPr="001032BD">
              <w:t xml:space="preserve"> (1624) by Frans Hals.</w:t>
            </w:r>
          </w:p>
          <w:p w14:paraId="30895C6D" w14:textId="5B7ACDFE" w:rsidR="00153BF3" w:rsidRDefault="00153BF3" w:rsidP="001032BD">
            <w:pPr>
              <w:pStyle w:val="ListNumber"/>
            </w:pPr>
            <w:r>
              <w:t xml:space="preserve">Ask students why they think that the Cavalier </w:t>
            </w:r>
            <w:r w:rsidR="004760C5">
              <w:t>might</w:t>
            </w:r>
            <w:r>
              <w:t xml:space="preserve"> be happy. Discuss how the eyes and mouth display his happiness. Study his body language, the tilt of his head and his arm position. Have students adopt that pose and ask how they feel.</w:t>
            </w:r>
          </w:p>
        </w:tc>
        <w:tc>
          <w:tcPr>
            <w:tcW w:w="877" w:type="pct"/>
          </w:tcPr>
          <w:p w14:paraId="43F96DE5" w14:textId="017B9259" w:rsidR="00153BF3" w:rsidRDefault="00153BF3" w:rsidP="001032BD">
            <w:pPr>
              <w:pStyle w:val="ListBullet"/>
            </w:pPr>
            <w:r>
              <w:t>‘</w:t>
            </w:r>
            <w:hyperlink r:id="rId23" w:anchor="/media/File:Cavalier_soldier_Hals-1624x.jpg" w:history="1">
              <w:r w:rsidRPr="006E499C">
                <w:rPr>
                  <w:rStyle w:val="Hyperlink"/>
                  <w:rFonts w:eastAsia="Calibri"/>
                  <w:sz w:val="22"/>
                </w:rPr>
                <w:t>The Laughing Cavalier</w:t>
              </w:r>
            </w:hyperlink>
            <w:r>
              <w:rPr>
                <w:rStyle w:val="Hyperlink"/>
                <w:rFonts w:eastAsia="Calibri"/>
                <w:sz w:val="22"/>
              </w:rPr>
              <w:t>’</w:t>
            </w:r>
            <w:r>
              <w:t xml:space="preserve"> (1624) by Frans Hals</w:t>
            </w:r>
          </w:p>
          <w:p w14:paraId="29F71E80" w14:textId="1AE42048" w:rsidR="00153BF3" w:rsidRDefault="00153BF3" w:rsidP="004760C5">
            <w:pPr>
              <w:pStyle w:val="ListBullet"/>
              <w:numPr>
                <w:ilvl w:val="0"/>
                <w:numId w:val="0"/>
              </w:numPr>
              <w:ind w:left="284"/>
            </w:pPr>
          </w:p>
        </w:tc>
        <w:tc>
          <w:tcPr>
            <w:tcW w:w="1011" w:type="pct"/>
          </w:tcPr>
          <w:p w14:paraId="3BE2AFF5" w14:textId="113D81FC" w:rsidR="00153BF3" w:rsidRDefault="004760C5" w:rsidP="001032BD">
            <w:pPr>
              <w:pStyle w:val="ListBullet"/>
            </w:pPr>
            <w:r>
              <w:t xml:space="preserve">Students can communicate understanding using gestures, symbols, signs and/or augmentative and alternative forms of communication (AAC) in </w:t>
            </w:r>
            <w:r>
              <w:lastRenderedPageBreak/>
              <w:t>combination with or in place of speech.</w:t>
            </w:r>
          </w:p>
        </w:tc>
      </w:tr>
      <w:tr w:rsidR="00153BF3" w14:paraId="4223C1DB" w14:textId="77777777" w:rsidTr="001032BD">
        <w:tc>
          <w:tcPr>
            <w:tcW w:w="729" w:type="pct"/>
          </w:tcPr>
          <w:p w14:paraId="3C3FC2C2" w14:textId="5E56749D" w:rsidR="00153BF3" w:rsidRDefault="00153BF3" w:rsidP="001032BD">
            <w:pPr>
              <w:pStyle w:val="ListBullet"/>
            </w:pPr>
            <w:r>
              <w:lastRenderedPageBreak/>
              <w:t>expression</w:t>
            </w:r>
          </w:p>
        </w:tc>
        <w:tc>
          <w:tcPr>
            <w:tcW w:w="2384" w:type="pct"/>
          </w:tcPr>
          <w:p w14:paraId="5AF79CC6" w14:textId="549FEBEC" w:rsidR="00153BF3" w:rsidRPr="001032BD" w:rsidRDefault="00E93261" w:rsidP="001032BD">
            <w:pPr>
              <w:pStyle w:val="ListNumber"/>
              <w:numPr>
                <w:ilvl w:val="0"/>
                <w:numId w:val="13"/>
              </w:numPr>
            </w:pPr>
            <w:r>
              <w:t>Guide students to</w:t>
            </w:r>
            <w:r w:rsidR="00153BF3" w:rsidRPr="001032BD">
              <w:t xml:space="preserve"> repeat </w:t>
            </w:r>
            <w:hyperlink r:id="rId24" w:history="1">
              <w:r w:rsidR="00153BF3" w:rsidRPr="004760C5">
                <w:rPr>
                  <w:rStyle w:val="Hyperlink"/>
                  <w:sz w:val="22"/>
                </w:rPr>
                <w:t>face drawing steps</w:t>
              </w:r>
            </w:hyperlink>
            <w:r w:rsidR="00153BF3" w:rsidRPr="001032BD">
              <w:t xml:space="preserve"> from </w:t>
            </w:r>
            <w:hyperlink w:anchor="_Learning_intentions" w:history="1">
              <w:r w:rsidR="00153BF3" w:rsidRPr="004760C5">
                <w:rPr>
                  <w:rStyle w:val="Hyperlink"/>
                  <w:sz w:val="22"/>
                </w:rPr>
                <w:t>Learning Sequence 1</w:t>
              </w:r>
            </w:hyperlink>
            <w:r w:rsidR="00153BF3" w:rsidRPr="001032BD">
              <w:t xml:space="preserve"> to draw a happy face</w:t>
            </w:r>
            <w:r w:rsidR="004760C5">
              <w:t>.</w:t>
            </w:r>
            <w:r w:rsidR="00153BF3" w:rsidRPr="001032BD">
              <w:t xml:space="preserve"> </w:t>
            </w:r>
            <w:r w:rsidR="004760C5">
              <w:t>E</w:t>
            </w:r>
            <w:r w:rsidR="00153BF3" w:rsidRPr="001032BD">
              <w:t>ncourag</w:t>
            </w:r>
            <w:r w:rsidR="004760C5">
              <w:t>e</w:t>
            </w:r>
            <w:r w:rsidR="00153BF3" w:rsidRPr="001032BD">
              <w:t xml:space="preserve"> students to use the eyes and mouth to create a happy expression. The eyes can be narrowed to show squinting from a big smiling mouth.</w:t>
            </w:r>
          </w:p>
          <w:p w14:paraId="68462CF9" w14:textId="77777777" w:rsidR="00153BF3" w:rsidRDefault="00153BF3" w:rsidP="001032BD">
            <w:pPr>
              <w:pStyle w:val="ListNumber"/>
            </w:pPr>
            <w:r>
              <w:t>Tilt the head slightly to incorporate body language into the expression.</w:t>
            </w:r>
          </w:p>
          <w:p w14:paraId="67382C83" w14:textId="77777777" w:rsidR="00153BF3" w:rsidRDefault="00153BF3" w:rsidP="001032BD">
            <w:pPr>
              <w:pStyle w:val="ListNumber"/>
            </w:pPr>
            <w:r>
              <w:t>Encourage students to develop more detail in their facial features as they become more comfortable with drawing faces.</w:t>
            </w:r>
          </w:p>
          <w:p w14:paraId="33BBD020" w14:textId="7110988B" w:rsidR="00153BF3" w:rsidRDefault="00153BF3" w:rsidP="001032BD">
            <w:pPr>
              <w:pStyle w:val="ListNumber"/>
            </w:pPr>
            <w:r>
              <w:t>Students add iconic symbols to the background to enhance the happy emotion of the portrait.</w:t>
            </w:r>
          </w:p>
        </w:tc>
        <w:tc>
          <w:tcPr>
            <w:tcW w:w="877" w:type="pct"/>
          </w:tcPr>
          <w:p w14:paraId="24B90F79" w14:textId="77777777" w:rsidR="00153BF3" w:rsidRDefault="00153BF3" w:rsidP="001032BD">
            <w:pPr>
              <w:pStyle w:val="ListBullet"/>
            </w:pPr>
            <w:r>
              <w:t xml:space="preserve">Pencil </w:t>
            </w:r>
          </w:p>
          <w:p w14:paraId="47AAB85B" w14:textId="6A935BE9" w:rsidR="00153BF3" w:rsidRDefault="00153BF3" w:rsidP="001032BD">
            <w:pPr>
              <w:pStyle w:val="ListBullet"/>
            </w:pPr>
            <w:r>
              <w:t>Paper</w:t>
            </w:r>
          </w:p>
        </w:tc>
        <w:tc>
          <w:tcPr>
            <w:tcW w:w="1011" w:type="pct"/>
          </w:tcPr>
          <w:p w14:paraId="40B14D83" w14:textId="77777777" w:rsidR="004760C5" w:rsidRPr="004760C5" w:rsidRDefault="004760C5" w:rsidP="004760C5">
            <w:pPr>
              <w:pStyle w:val="ListBullet"/>
            </w:pPr>
            <w:r>
              <w:rPr>
                <w:rFonts w:eastAsia="Calibri"/>
              </w:rPr>
              <w:t>Provide students with a template of an oval face shape with guidelines drawn in if required.</w:t>
            </w:r>
          </w:p>
          <w:p w14:paraId="7546EA98" w14:textId="48FA2D86" w:rsidR="00153BF3" w:rsidRPr="004760C5" w:rsidRDefault="00153BF3" w:rsidP="004760C5">
            <w:pPr>
              <w:pStyle w:val="ListBullet"/>
            </w:pPr>
            <w:r>
              <w:t>Assist in positioning facial features where required.</w:t>
            </w:r>
          </w:p>
          <w:p w14:paraId="0075D042" w14:textId="1B62DD7C" w:rsidR="00153BF3" w:rsidRDefault="00153BF3" w:rsidP="001032BD">
            <w:pPr>
              <w:pStyle w:val="ListBullet"/>
            </w:pPr>
            <w:r>
              <w:t>Students</w:t>
            </w:r>
            <w:r w:rsidR="004760C5">
              <w:t xml:space="preserve"> could</w:t>
            </w:r>
            <w:r>
              <w:t xml:space="preserve"> cut and paste images of their selected iconic happy symbols.</w:t>
            </w:r>
          </w:p>
          <w:p w14:paraId="4965A172" w14:textId="42C33025" w:rsidR="004760C5" w:rsidRDefault="004760C5" w:rsidP="001032BD">
            <w:pPr>
              <w:pStyle w:val="ListBullet"/>
            </w:pPr>
            <w:r w:rsidRPr="007F6CBF">
              <w:rPr>
                <w:rFonts w:eastAsiaTheme="minorEastAsia" w:cs="Arial"/>
                <w:szCs w:val="22"/>
              </w:rPr>
              <w:t>Partial or full physical hand over hand assistance when required.</w:t>
            </w:r>
          </w:p>
        </w:tc>
      </w:tr>
      <w:tr w:rsidR="00153BF3" w14:paraId="6DDFC5D0" w14:textId="77777777" w:rsidTr="001032BD">
        <w:tc>
          <w:tcPr>
            <w:tcW w:w="729" w:type="pct"/>
          </w:tcPr>
          <w:p w14:paraId="6E0EFC8D" w14:textId="77777777" w:rsidR="00153BF3" w:rsidRDefault="00153BF3" w:rsidP="001032BD">
            <w:pPr>
              <w:pStyle w:val="ListBullet"/>
            </w:pPr>
            <w:r>
              <w:lastRenderedPageBreak/>
              <w:t>warm colours</w:t>
            </w:r>
          </w:p>
          <w:p w14:paraId="11381E26" w14:textId="77777777" w:rsidR="004760C5" w:rsidRDefault="004760C5" w:rsidP="001032BD">
            <w:pPr>
              <w:pStyle w:val="ListBullet"/>
            </w:pPr>
            <w:r>
              <w:t>paint</w:t>
            </w:r>
          </w:p>
          <w:p w14:paraId="0F0A4227" w14:textId="77777777" w:rsidR="004760C5" w:rsidRDefault="004760C5" w:rsidP="001032BD">
            <w:pPr>
              <w:pStyle w:val="ListBullet"/>
            </w:pPr>
            <w:r>
              <w:t>vibrant</w:t>
            </w:r>
          </w:p>
          <w:p w14:paraId="09A25922" w14:textId="3726084A" w:rsidR="004760C5" w:rsidRDefault="004760C5" w:rsidP="001032BD">
            <w:pPr>
              <w:pStyle w:val="ListBullet"/>
            </w:pPr>
            <w:r>
              <w:t>background</w:t>
            </w:r>
          </w:p>
        </w:tc>
        <w:tc>
          <w:tcPr>
            <w:tcW w:w="2384" w:type="pct"/>
          </w:tcPr>
          <w:p w14:paraId="1BB04568" w14:textId="0C8AD925" w:rsidR="00153BF3" w:rsidRPr="001032BD" w:rsidRDefault="00153BF3" w:rsidP="001032BD">
            <w:pPr>
              <w:pStyle w:val="ListNumber"/>
              <w:numPr>
                <w:ilvl w:val="0"/>
                <w:numId w:val="14"/>
              </w:numPr>
            </w:pPr>
            <w:r w:rsidRPr="001032BD">
              <w:t xml:space="preserve">Students use </w:t>
            </w:r>
            <w:hyperlink r:id="rId25" w:history="1">
              <w:r w:rsidRPr="007801B6">
                <w:rPr>
                  <w:rStyle w:val="Hyperlink"/>
                  <w:sz w:val="22"/>
                </w:rPr>
                <w:t>warm colour</w:t>
              </w:r>
              <w:r w:rsidR="004760C5" w:rsidRPr="007801B6">
                <w:rPr>
                  <w:rStyle w:val="Hyperlink"/>
                  <w:sz w:val="22"/>
                </w:rPr>
                <w:t>ed</w:t>
              </w:r>
            </w:hyperlink>
            <w:r w:rsidR="004760C5">
              <w:t xml:space="preserve"> acrylic paint</w:t>
            </w:r>
            <w:r w:rsidRPr="001032BD">
              <w:t xml:space="preserve"> such as tones of red, yellow and orange to paint their portrait and background to create a vibrant, colourful portrait. </w:t>
            </w:r>
          </w:p>
        </w:tc>
        <w:tc>
          <w:tcPr>
            <w:tcW w:w="877" w:type="pct"/>
          </w:tcPr>
          <w:p w14:paraId="45CAFF85" w14:textId="77777777" w:rsidR="00153BF3" w:rsidRDefault="00153BF3" w:rsidP="001032BD">
            <w:pPr>
              <w:pStyle w:val="ListBullet"/>
            </w:pPr>
            <w:r>
              <w:t>Acrylic paint</w:t>
            </w:r>
          </w:p>
          <w:p w14:paraId="156813F2" w14:textId="14A3591A" w:rsidR="00153BF3" w:rsidRDefault="004760C5" w:rsidP="001032BD">
            <w:pPr>
              <w:pStyle w:val="ListBullet"/>
            </w:pPr>
            <w:r>
              <w:t>Paintb</w:t>
            </w:r>
            <w:r w:rsidR="00153BF3">
              <w:t>rushes</w:t>
            </w:r>
          </w:p>
          <w:p w14:paraId="284DC180" w14:textId="644064CE" w:rsidR="004760C5" w:rsidRDefault="004760C5" w:rsidP="004760C5">
            <w:pPr>
              <w:pStyle w:val="ListBullet"/>
              <w:numPr>
                <w:ilvl w:val="0"/>
                <w:numId w:val="0"/>
              </w:numPr>
            </w:pPr>
          </w:p>
        </w:tc>
        <w:tc>
          <w:tcPr>
            <w:tcW w:w="1011" w:type="pct"/>
          </w:tcPr>
          <w:p w14:paraId="2A5F0C8B" w14:textId="11541718" w:rsidR="00153BF3" w:rsidRDefault="004760C5" w:rsidP="001032BD">
            <w:pPr>
              <w:pStyle w:val="ListBullet"/>
            </w:pPr>
            <w:r w:rsidRPr="007F6CBF">
              <w:rPr>
                <w:rFonts w:eastAsiaTheme="minorEastAsia" w:cs="Arial"/>
                <w:szCs w:val="22"/>
              </w:rPr>
              <w:t>Partial or full physical hand over hand assistance when required.</w:t>
            </w:r>
          </w:p>
        </w:tc>
      </w:tr>
    </w:tbl>
    <w:p w14:paraId="55182153" w14:textId="716D1E21" w:rsidR="2E7AFC2C" w:rsidRDefault="2E7AFC2C" w:rsidP="00F56A4E">
      <w:pPr>
        <w:pStyle w:val="Heading3"/>
        <w:numPr>
          <w:ilvl w:val="2"/>
          <w:numId w:val="0"/>
        </w:numPr>
      </w:pPr>
      <w:r>
        <w:t>Assessment opportunities</w:t>
      </w:r>
    </w:p>
    <w:p w14:paraId="3A03EA5B" w14:textId="74594334" w:rsidR="00283C25" w:rsidRDefault="007801B6" w:rsidP="00F56A4E">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448F1ADE" w14:textId="03A99306" w:rsidR="00A23FBE" w:rsidRPr="009958BA" w:rsidRDefault="007801B6" w:rsidP="00A23FBE">
      <w:pPr>
        <w:pStyle w:val="ListBullet"/>
        <w:numPr>
          <w:ilvl w:val="0"/>
          <w:numId w:val="3"/>
        </w:numPr>
      </w:pPr>
      <w:r>
        <w:t>use of facial features</w:t>
      </w:r>
      <w:r w:rsidR="00A23FBE">
        <w:t xml:space="preserve"> to show expression in portrait form</w:t>
      </w:r>
    </w:p>
    <w:p w14:paraId="4106A1DF" w14:textId="344F697F" w:rsidR="00A23FBE" w:rsidRPr="009958BA" w:rsidRDefault="007801B6" w:rsidP="00A23FBE">
      <w:pPr>
        <w:pStyle w:val="ListBullet"/>
        <w:numPr>
          <w:ilvl w:val="0"/>
          <w:numId w:val="3"/>
        </w:numPr>
      </w:pPr>
      <w:r>
        <w:t>u</w:t>
      </w:r>
      <w:r w:rsidR="00A23FBE">
        <w:t>se</w:t>
      </w:r>
      <w:r>
        <w:t xml:space="preserve"> of</w:t>
      </w:r>
      <w:r w:rsidR="00A23FBE">
        <w:t xml:space="preserve"> symbolic icons to represent feelings.</w:t>
      </w:r>
    </w:p>
    <w:p w14:paraId="153E9A78" w14:textId="71CD7155" w:rsidR="004E514C" w:rsidRDefault="7ED4E11F" w:rsidP="00F56A4E">
      <w:pPr>
        <w:pStyle w:val="Heading2"/>
      </w:pPr>
      <w:r>
        <w:t>Learning sequence 3</w:t>
      </w:r>
      <w:r w:rsidR="5BDE6C64">
        <w:t xml:space="preserve"> </w:t>
      </w:r>
    </w:p>
    <w:p w14:paraId="7181C06A" w14:textId="78D5C69D" w:rsidR="002E5D71" w:rsidRPr="002E5D71" w:rsidRDefault="002E5D71" w:rsidP="002E5D71">
      <w:pPr>
        <w:rPr>
          <w:lang w:eastAsia="zh-CN"/>
        </w:rPr>
      </w:pPr>
      <w:r w:rsidRPr="003F4E6F">
        <w:rPr>
          <w:lang w:eastAsia="zh-CN"/>
        </w:rPr>
        <w:t>Learning sequence 3 focuses on</w:t>
      </w:r>
      <w:r w:rsidR="00D662F1">
        <w:rPr>
          <w:lang w:eastAsia="zh-CN"/>
        </w:rPr>
        <w:t xml:space="preserve"> developing a portrait expressing a feeling of sadness, pain or anger. Students will consider how facial features and body language are exaggerated to convey these emotions.</w:t>
      </w:r>
    </w:p>
    <w:p w14:paraId="311357DC" w14:textId="57FA882A" w:rsidR="004E514C" w:rsidRDefault="70A9B22A" w:rsidP="00F56A4E">
      <w:pPr>
        <w:pStyle w:val="Heading3"/>
      </w:pPr>
      <w:r>
        <w:lastRenderedPageBreak/>
        <w:t>Learning intentions</w:t>
      </w:r>
    </w:p>
    <w:p w14:paraId="46DB31F6" w14:textId="2D2E8A2C" w:rsidR="00875E32" w:rsidRDefault="6EF8D3FE" w:rsidP="14BB3148">
      <w:pPr>
        <w:pStyle w:val="ListBullet"/>
        <w:numPr>
          <w:ilvl w:val="0"/>
          <w:numId w:val="0"/>
        </w:numPr>
        <w:rPr>
          <w:lang w:eastAsia="zh-CN"/>
        </w:rPr>
      </w:pPr>
      <w:r w:rsidRPr="14BB3148">
        <w:rPr>
          <w:lang w:eastAsia="zh-CN"/>
        </w:rPr>
        <w:t>Through this learning sequence:</w:t>
      </w:r>
    </w:p>
    <w:p w14:paraId="2E7BF56D" w14:textId="5C17DD23" w:rsidR="00875E32" w:rsidRPr="009958BA" w:rsidRDefault="6EF8D3FE" w:rsidP="009958BA">
      <w:pPr>
        <w:pStyle w:val="ListBullet"/>
      </w:pPr>
      <w:r w:rsidRPr="009958BA">
        <w:t>all students will:</w:t>
      </w:r>
    </w:p>
    <w:p w14:paraId="4CBE44F4" w14:textId="3CABEB1D" w:rsidR="00E1556A" w:rsidRPr="00D662F1" w:rsidRDefault="00E1556A" w:rsidP="00E1556A">
      <w:pPr>
        <w:pStyle w:val="ListBullet2"/>
      </w:pPr>
      <w:r w:rsidRPr="00D662F1">
        <w:t>view expressive portraits</w:t>
      </w:r>
    </w:p>
    <w:p w14:paraId="3A6823BA" w14:textId="02443FEC" w:rsidR="00E1556A" w:rsidRPr="00D662F1" w:rsidRDefault="00691E92" w:rsidP="00E1556A">
      <w:pPr>
        <w:pStyle w:val="ListBullet2"/>
      </w:pPr>
      <w:r w:rsidRPr="00D662F1">
        <w:t>consider facial features that express feelings of sadness, pain or anger</w:t>
      </w:r>
      <w:r w:rsidR="00E1556A" w:rsidRPr="00D662F1">
        <w:t>.</w:t>
      </w:r>
    </w:p>
    <w:p w14:paraId="482F5D4D" w14:textId="77777777" w:rsidR="00E1556A" w:rsidRPr="00D662F1" w:rsidRDefault="00E1556A" w:rsidP="00E1556A">
      <w:pPr>
        <w:pStyle w:val="ListBullet"/>
        <w:numPr>
          <w:ilvl w:val="0"/>
          <w:numId w:val="3"/>
        </w:numPr>
      </w:pPr>
      <w:r w:rsidRPr="00D662F1">
        <w:t>most students will:</w:t>
      </w:r>
    </w:p>
    <w:p w14:paraId="5C1B3ECB" w14:textId="7B1B8814" w:rsidR="00E1556A" w:rsidRPr="00D662F1" w:rsidRDefault="00E1556A" w:rsidP="00E1556A">
      <w:pPr>
        <w:pStyle w:val="ListBullet2"/>
      </w:pPr>
      <w:r w:rsidRPr="00D662F1">
        <w:t>exaggerate facial features to create expression</w:t>
      </w:r>
    </w:p>
    <w:p w14:paraId="1C44DA33" w14:textId="04E3C7B2" w:rsidR="00E1556A" w:rsidRPr="00D662F1" w:rsidRDefault="00691E92" w:rsidP="00E1556A">
      <w:pPr>
        <w:pStyle w:val="ListBullet2"/>
      </w:pPr>
      <w:r w:rsidRPr="00D662F1">
        <w:t>consider</w:t>
      </w:r>
      <w:r w:rsidR="00E1556A" w:rsidRPr="00D662F1">
        <w:t xml:space="preserve"> colour choices in</w:t>
      </w:r>
      <w:r w:rsidRPr="00D662F1">
        <w:t xml:space="preserve"> creating a</w:t>
      </w:r>
      <w:r w:rsidR="00E1556A" w:rsidRPr="00D662F1">
        <w:t xml:space="preserve"> collage </w:t>
      </w:r>
      <w:r w:rsidRPr="00D662F1">
        <w:t>background</w:t>
      </w:r>
      <w:r w:rsidR="00E1556A" w:rsidRPr="00D662F1">
        <w:t>.</w:t>
      </w:r>
    </w:p>
    <w:p w14:paraId="187391F3" w14:textId="77777777" w:rsidR="00E1556A" w:rsidRPr="00D662F1" w:rsidRDefault="00E1556A" w:rsidP="00E1556A">
      <w:pPr>
        <w:pStyle w:val="ListBullet"/>
        <w:numPr>
          <w:ilvl w:val="0"/>
          <w:numId w:val="3"/>
        </w:numPr>
      </w:pPr>
      <w:r w:rsidRPr="00D662F1">
        <w:t>some students will:</w:t>
      </w:r>
    </w:p>
    <w:p w14:paraId="24B2CC54" w14:textId="6A405855" w:rsidR="00E1556A" w:rsidRPr="00D662F1" w:rsidRDefault="00E1556A" w:rsidP="00E1556A">
      <w:pPr>
        <w:pStyle w:val="ListBullet2"/>
      </w:pPr>
      <w:r w:rsidRPr="00D662F1">
        <w:t>successfully match colour to the mood of their portrait</w:t>
      </w:r>
    </w:p>
    <w:p w14:paraId="7A557D11" w14:textId="7D56B538" w:rsidR="00E1556A" w:rsidRPr="00D662F1" w:rsidRDefault="00E1556A" w:rsidP="00E1556A">
      <w:pPr>
        <w:pStyle w:val="ListBullet2"/>
      </w:pPr>
      <w:r w:rsidRPr="00D662F1">
        <w:t>give thought to the</w:t>
      </w:r>
      <w:r w:rsidR="00691E92" w:rsidRPr="00D662F1">
        <w:t xml:space="preserve"> order of images in</w:t>
      </w:r>
      <w:r w:rsidRPr="00D662F1">
        <w:t xml:space="preserve"> creatin</w:t>
      </w:r>
      <w:r w:rsidR="00691E92" w:rsidRPr="00D662F1">
        <w:t>g</w:t>
      </w:r>
      <w:r w:rsidRPr="00D662F1">
        <w:t xml:space="preserve"> a triptych using their three portrait compositions.</w:t>
      </w:r>
    </w:p>
    <w:p w14:paraId="1CC055BD" w14:textId="0737BE76" w:rsidR="004E514C" w:rsidRDefault="5BDE6C64" w:rsidP="00F56A4E">
      <w:pPr>
        <w:pStyle w:val="Caption"/>
        <w:spacing w:line="360" w:lineRule="auto"/>
        <w:rPr>
          <w:rFonts w:eastAsia="Calibri"/>
          <w:bCs/>
          <w:szCs w:val="22"/>
        </w:rPr>
      </w:pPr>
      <w:r>
        <w:t xml:space="preserve">Table </w:t>
      </w:r>
      <w:r w:rsidR="005D3FDF">
        <w:t>3</w:t>
      </w:r>
      <w:r>
        <w:t xml:space="preserve"> – </w:t>
      </w:r>
      <w:r w:rsidR="002E5D71">
        <w:t>L</w:t>
      </w:r>
      <w:r>
        <w:t xml:space="preserve">earning sequence </w:t>
      </w:r>
      <w:r w:rsidR="64292F60">
        <w:t>3</w:t>
      </w:r>
    </w:p>
    <w:tbl>
      <w:tblPr>
        <w:tblStyle w:val="TableGrid1"/>
        <w:tblW w:w="5000" w:type="pct"/>
        <w:tblLook w:val="06A0" w:firstRow="1" w:lastRow="0" w:firstColumn="1" w:lastColumn="0" w:noHBand="1" w:noVBand="1"/>
      </w:tblPr>
      <w:tblGrid>
        <w:gridCol w:w="2141"/>
        <w:gridCol w:w="6937"/>
        <w:gridCol w:w="2548"/>
        <w:gridCol w:w="2936"/>
      </w:tblGrid>
      <w:tr w:rsidR="002E5D71" w14:paraId="21054056" w14:textId="77777777" w:rsidTr="00B44E5B">
        <w:trPr>
          <w:cnfStyle w:val="100000000000" w:firstRow="1" w:lastRow="0" w:firstColumn="0" w:lastColumn="0" w:oddVBand="0" w:evenVBand="0" w:oddHBand="0" w:evenHBand="0" w:firstRowFirstColumn="0" w:firstRowLastColumn="0" w:lastRowFirstColumn="0" w:lastRowLastColumn="0"/>
        </w:trPr>
        <w:tc>
          <w:tcPr>
            <w:tcW w:w="729" w:type="pct"/>
          </w:tcPr>
          <w:p w14:paraId="38197AB3" w14:textId="0157B7CF" w:rsidR="002E5D71" w:rsidRDefault="002E5D71" w:rsidP="00F56A4E">
            <w:pPr>
              <w:rPr>
                <w:rStyle w:val="Strong"/>
              </w:rPr>
            </w:pPr>
            <w:r w:rsidRPr="0D14F371">
              <w:rPr>
                <w:rStyle w:val="Strong"/>
              </w:rPr>
              <w:t>Key vocabulary</w:t>
            </w:r>
          </w:p>
        </w:tc>
        <w:tc>
          <w:tcPr>
            <w:tcW w:w="2384" w:type="pct"/>
          </w:tcPr>
          <w:p w14:paraId="4D68E789" w14:textId="66D8CFF0" w:rsidR="002E5D71" w:rsidRDefault="002E5D71" w:rsidP="00F56A4E">
            <w:pPr>
              <w:rPr>
                <w:rFonts w:eastAsia="Calibri"/>
              </w:rPr>
            </w:pPr>
            <w:r w:rsidRPr="0D14F371">
              <w:rPr>
                <w:rStyle w:val="Strong"/>
              </w:rPr>
              <w:t>Learning sequence</w:t>
            </w:r>
          </w:p>
        </w:tc>
        <w:tc>
          <w:tcPr>
            <w:tcW w:w="877" w:type="pct"/>
          </w:tcPr>
          <w:p w14:paraId="78068C6E" w14:textId="095296CE" w:rsidR="002E5D71" w:rsidRDefault="002E5D71" w:rsidP="00F56A4E">
            <w:pPr>
              <w:rPr>
                <w:rStyle w:val="Strong"/>
              </w:rPr>
            </w:pPr>
            <w:r w:rsidRPr="0D14F371">
              <w:rPr>
                <w:rStyle w:val="Strong"/>
              </w:rPr>
              <w:t xml:space="preserve">Required resources </w:t>
            </w:r>
          </w:p>
        </w:tc>
        <w:tc>
          <w:tcPr>
            <w:tcW w:w="1011" w:type="pct"/>
          </w:tcPr>
          <w:p w14:paraId="29DFEB24" w14:textId="71D4A45F" w:rsidR="002E5D71" w:rsidRDefault="002E5D71" w:rsidP="00F56A4E">
            <w:pPr>
              <w:rPr>
                <w:rFonts w:eastAsia="Calibri"/>
              </w:rPr>
            </w:pPr>
            <w:r w:rsidRPr="0D14F371">
              <w:rPr>
                <w:rStyle w:val="Strong"/>
              </w:rPr>
              <w:t>Differentiation</w:t>
            </w:r>
          </w:p>
        </w:tc>
      </w:tr>
      <w:tr w:rsidR="002E5D71" w14:paraId="2B3BE6B8" w14:textId="77777777" w:rsidTr="00B44E5B">
        <w:tc>
          <w:tcPr>
            <w:tcW w:w="729" w:type="pct"/>
          </w:tcPr>
          <w:p w14:paraId="30FF8BA4" w14:textId="64A54AEC" w:rsidR="002E5D71" w:rsidRDefault="002E5D71" w:rsidP="00B44E5B">
            <w:pPr>
              <w:pStyle w:val="ListBullet"/>
            </w:pPr>
            <w:r w:rsidRPr="00B44E5B">
              <w:t>expression</w:t>
            </w:r>
          </w:p>
          <w:p w14:paraId="25885EF7" w14:textId="77777777" w:rsidR="00E93261" w:rsidRDefault="00E93261" w:rsidP="00B44E5B">
            <w:pPr>
              <w:pStyle w:val="ListBullet"/>
            </w:pPr>
            <w:r>
              <w:t>emotion</w:t>
            </w:r>
          </w:p>
          <w:p w14:paraId="34381C92" w14:textId="0F33C144" w:rsidR="00E93261" w:rsidRDefault="00E93261" w:rsidP="00B44E5B">
            <w:pPr>
              <w:pStyle w:val="ListBullet"/>
            </w:pPr>
            <w:r>
              <w:t>pain</w:t>
            </w:r>
          </w:p>
          <w:p w14:paraId="4F8A1555" w14:textId="0A3C4FC9" w:rsidR="00E93261" w:rsidRDefault="00E93261" w:rsidP="00B44E5B">
            <w:pPr>
              <w:pStyle w:val="ListBullet"/>
            </w:pPr>
            <w:r>
              <w:t>sadness</w:t>
            </w:r>
          </w:p>
          <w:p w14:paraId="46CD9455" w14:textId="5363E03B" w:rsidR="00E93261" w:rsidRDefault="00E93261" w:rsidP="00B44E5B">
            <w:pPr>
              <w:pStyle w:val="ListBullet"/>
            </w:pPr>
            <w:r>
              <w:t>anger</w:t>
            </w:r>
          </w:p>
          <w:p w14:paraId="399E1099" w14:textId="27EED6B1" w:rsidR="00E93261" w:rsidRPr="00B44E5B" w:rsidRDefault="00E93261" w:rsidP="00B44E5B">
            <w:pPr>
              <w:pStyle w:val="ListBullet"/>
            </w:pPr>
            <w:r>
              <w:lastRenderedPageBreak/>
              <w:t>accent</w:t>
            </w:r>
          </w:p>
          <w:p w14:paraId="569CE693" w14:textId="437DEAE6" w:rsidR="002E5D71" w:rsidRPr="00B44E5B" w:rsidRDefault="002E5D71" w:rsidP="00B44E5B">
            <w:pPr>
              <w:pStyle w:val="ListBullet"/>
            </w:pPr>
            <w:r w:rsidRPr="00B44E5B">
              <w:t>exaggeration</w:t>
            </w:r>
          </w:p>
          <w:p w14:paraId="29189D45" w14:textId="77777777" w:rsidR="002E5D71" w:rsidRDefault="002E5D71" w:rsidP="00B44E5B">
            <w:pPr>
              <w:pStyle w:val="ListBullet"/>
            </w:pPr>
            <w:r w:rsidRPr="00B44E5B">
              <w:t>background</w:t>
            </w:r>
          </w:p>
          <w:p w14:paraId="588208F1" w14:textId="5AA2788E" w:rsidR="00E93261" w:rsidRPr="00B44E5B" w:rsidRDefault="00E93261" w:rsidP="00B44E5B">
            <w:pPr>
              <w:pStyle w:val="ListBullet"/>
            </w:pPr>
            <w:r>
              <w:t>colour</w:t>
            </w:r>
          </w:p>
        </w:tc>
        <w:tc>
          <w:tcPr>
            <w:tcW w:w="2384" w:type="pct"/>
          </w:tcPr>
          <w:p w14:paraId="662A3EF8" w14:textId="5BC7803C" w:rsidR="002E5D71" w:rsidRPr="00A93CB7" w:rsidRDefault="00B44E5B" w:rsidP="00A21690">
            <w:pPr>
              <w:pStyle w:val="ListNumber"/>
              <w:numPr>
                <w:ilvl w:val="0"/>
                <w:numId w:val="16"/>
              </w:numPr>
              <w:rPr>
                <w:rFonts w:eastAsia="Calibri"/>
              </w:rPr>
            </w:pPr>
            <w:r w:rsidRPr="00A93CB7">
              <w:lastRenderedPageBreak/>
              <w:t>Revisit Operation Art artwork ‘</w:t>
            </w:r>
            <w:hyperlink r:id="rId26" w:anchor="verona" w:history="1">
              <w:r w:rsidRPr="00A93CB7">
                <w:rPr>
                  <w:rStyle w:val="Hyperlink"/>
                  <w:rFonts w:eastAsia="Calibri"/>
                  <w:sz w:val="22"/>
                </w:rPr>
                <w:t>Characters</w:t>
              </w:r>
            </w:hyperlink>
            <w:r w:rsidRPr="00A93CB7">
              <w:t>’ by Georgia Lumsden-Hyland</w:t>
            </w:r>
            <w:r w:rsidR="002E5D71" w:rsidRPr="00A93CB7">
              <w:rPr>
                <w:rFonts w:eastAsia="Calibri"/>
              </w:rPr>
              <w:t>.</w:t>
            </w:r>
            <w:r w:rsidR="00A93CB7" w:rsidRPr="00A93CB7">
              <w:rPr>
                <w:rFonts w:eastAsia="Calibri"/>
              </w:rPr>
              <w:t xml:space="preserve"> </w:t>
            </w:r>
            <w:r w:rsidR="002E5D71" w:rsidRPr="00A93CB7">
              <w:rPr>
                <w:rFonts w:eastAsia="Calibri"/>
              </w:rPr>
              <w:t>Focus on the first image of the girl in pain. Discuss how the eyes and mouth display her emotion and study the tilt of the head. Discuss how emotions</w:t>
            </w:r>
            <w:r w:rsidR="00A93CB7">
              <w:rPr>
                <w:rFonts w:eastAsia="Calibri"/>
              </w:rPr>
              <w:t xml:space="preserve"> such as pain, sadness and anger are displayed on the face. Have students demonstrate those feelings with facial expressions.</w:t>
            </w:r>
          </w:p>
          <w:p w14:paraId="0BE716E2" w14:textId="36A8490E" w:rsidR="002E5D71" w:rsidRPr="00A93CB7" w:rsidRDefault="002E5D71" w:rsidP="00A93CB7">
            <w:pPr>
              <w:pStyle w:val="ListNumber"/>
              <w:rPr>
                <w:rFonts w:eastAsia="Calibri"/>
              </w:rPr>
            </w:pPr>
            <w:r w:rsidRPr="00A93CB7">
              <w:rPr>
                <w:rFonts w:eastAsia="Calibri"/>
              </w:rPr>
              <w:lastRenderedPageBreak/>
              <w:t>Show students Gustave Courbet’s ‘</w:t>
            </w:r>
            <w:hyperlink r:id="rId27" w:history="1">
              <w:r w:rsidRPr="00A93CB7">
                <w:rPr>
                  <w:rStyle w:val="Hyperlink"/>
                  <w:rFonts w:eastAsia="Calibri"/>
                  <w:sz w:val="22"/>
                </w:rPr>
                <w:t xml:space="preserve">Le </w:t>
              </w:r>
              <w:proofErr w:type="spellStart"/>
              <w:r w:rsidRPr="00A93CB7">
                <w:rPr>
                  <w:rStyle w:val="Hyperlink"/>
                  <w:rFonts w:eastAsia="Calibri"/>
                  <w:sz w:val="22"/>
                </w:rPr>
                <w:t>Desespere</w:t>
              </w:r>
              <w:proofErr w:type="spellEnd"/>
            </w:hyperlink>
            <w:r w:rsidRPr="00A93CB7">
              <w:rPr>
                <w:rStyle w:val="Hyperlink"/>
                <w:rFonts w:eastAsia="Calibri"/>
                <w:sz w:val="22"/>
              </w:rPr>
              <w:t>’</w:t>
            </w:r>
            <w:r w:rsidRPr="00A93CB7">
              <w:rPr>
                <w:rFonts w:eastAsia="Calibri"/>
              </w:rPr>
              <w:t xml:space="preserve"> (the desperate man)</w:t>
            </w:r>
            <w:r w:rsidR="00A93CB7" w:rsidRPr="00A93CB7">
              <w:rPr>
                <w:rFonts w:eastAsia="Calibri"/>
              </w:rPr>
              <w:t xml:space="preserve"> (1843). </w:t>
            </w:r>
            <w:r w:rsidRPr="00A93CB7">
              <w:rPr>
                <w:rFonts w:eastAsia="Calibri"/>
              </w:rPr>
              <w:t>Discuss with students the emotion being shown. Study the accentuated eyes and their positioning in the middle of the composition. Refer to the importance of the hand position and how the hands add more drama to the image. Also adding to the drama is the use of light and dark to exaggerate the movement. Discuss how the emotion and feeling are enhanced by the more dramatic use of elements in the artwork.</w:t>
            </w:r>
          </w:p>
          <w:p w14:paraId="4D6C1186" w14:textId="52DFC4F0" w:rsidR="002E5D71" w:rsidRDefault="002E5D71" w:rsidP="00A93CB7">
            <w:pPr>
              <w:pStyle w:val="ListNumber"/>
              <w:rPr>
                <w:rFonts w:eastAsia="Calibri"/>
              </w:rPr>
            </w:pPr>
            <w:r>
              <w:rPr>
                <w:rFonts w:eastAsia="Calibri"/>
              </w:rPr>
              <w:t>Show students Edvard Munch’s ‘</w:t>
            </w:r>
            <w:hyperlink r:id="rId28" w:anchor="/media/File:Edvard_Munch,_1893,_The_Scream,_oil,_tempera_and_pastel_on_cardboard,_91_x_73_cm,_National_Gallery_of_Norway.jpg" w:history="1">
              <w:r w:rsidRPr="002F4B0D">
                <w:rPr>
                  <w:rStyle w:val="Hyperlink"/>
                  <w:rFonts w:eastAsia="Calibri"/>
                  <w:sz w:val="22"/>
                </w:rPr>
                <w:t>The Scream</w:t>
              </w:r>
            </w:hyperlink>
            <w:r>
              <w:rPr>
                <w:rStyle w:val="Hyperlink"/>
                <w:rFonts w:eastAsia="Calibri"/>
                <w:sz w:val="22"/>
              </w:rPr>
              <w:t>’</w:t>
            </w:r>
            <w:r>
              <w:rPr>
                <w:rFonts w:eastAsia="Calibri"/>
              </w:rPr>
              <w:t xml:space="preserve"> (1893).</w:t>
            </w:r>
            <w:r w:rsidR="00A93CB7">
              <w:rPr>
                <w:rFonts w:eastAsia="Calibri"/>
              </w:rPr>
              <w:t xml:space="preserve"> </w:t>
            </w:r>
            <w:r>
              <w:rPr>
                <w:rFonts w:eastAsia="Calibri"/>
              </w:rPr>
              <w:t>Focus on Munch’s use of exaggerated eyes, mouth, hands and the application of colour in the background to create the maximum emotion and drama in his work.</w:t>
            </w:r>
          </w:p>
        </w:tc>
        <w:tc>
          <w:tcPr>
            <w:tcW w:w="877" w:type="pct"/>
          </w:tcPr>
          <w:p w14:paraId="7A1C7A69" w14:textId="77777777" w:rsidR="00B44E5B" w:rsidRDefault="00B44E5B" w:rsidP="00B44E5B">
            <w:pPr>
              <w:pStyle w:val="ListBullet"/>
              <w:rPr>
                <w:rFonts w:eastAsia="Calibri"/>
              </w:rPr>
            </w:pPr>
            <w:r w:rsidRPr="00B44E5B">
              <w:lastRenderedPageBreak/>
              <w:t>‘</w:t>
            </w:r>
            <w:hyperlink r:id="rId29" w:anchor="verona" w:history="1">
              <w:r w:rsidRPr="00B44E5B">
                <w:rPr>
                  <w:rStyle w:val="Hyperlink"/>
                  <w:rFonts w:eastAsia="Calibri"/>
                  <w:sz w:val="22"/>
                </w:rPr>
                <w:t>Characters</w:t>
              </w:r>
            </w:hyperlink>
            <w:r w:rsidRPr="00B44E5B">
              <w:t>’ by Georgia Lumsden-Hyland</w:t>
            </w:r>
            <w:r>
              <w:rPr>
                <w:rFonts w:eastAsia="Calibri"/>
              </w:rPr>
              <w:t xml:space="preserve"> </w:t>
            </w:r>
          </w:p>
          <w:p w14:paraId="0AB22F31" w14:textId="7C5F3F96" w:rsidR="002E5D71" w:rsidRDefault="00DE47F4" w:rsidP="00B44E5B">
            <w:pPr>
              <w:pStyle w:val="ListBullet"/>
              <w:rPr>
                <w:rFonts w:eastAsia="Calibri"/>
              </w:rPr>
            </w:pPr>
            <w:hyperlink r:id="rId30" w:history="1">
              <w:r w:rsidR="00A93CB7" w:rsidRPr="00A93CB7">
                <w:rPr>
                  <w:rStyle w:val="Hyperlink"/>
                  <w:rFonts w:eastAsia="Calibri"/>
                  <w:sz w:val="22"/>
                </w:rPr>
                <w:t xml:space="preserve">‘Le </w:t>
              </w:r>
              <w:proofErr w:type="spellStart"/>
              <w:r w:rsidR="00A93CB7" w:rsidRPr="00A93CB7">
                <w:rPr>
                  <w:rStyle w:val="Hyperlink"/>
                  <w:rFonts w:eastAsia="Calibri"/>
                  <w:sz w:val="22"/>
                </w:rPr>
                <w:t>Desespere</w:t>
              </w:r>
              <w:proofErr w:type="spellEnd"/>
              <w:r w:rsidR="00A93CB7" w:rsidRPr="00A93CB7">
                <w:rPr>
                  <w:rStyle w:val="Hyperlink"/>
                  <w:rFonts w:eastAsia="Calibri"/>
                  <w:sz w:val="22"/>
                </w:rPr>
                <w:t xml:space="preserve">’ (the desperate </w:t>
              </w:r>
              <w:r w:rsidR="00A93CB7" w:rsidRPr="00A93CB7">
                <w:rPr>
                  <w:rStyle w:val="Hyperlink"/>
                  <w:rFonts w:eastAsia="Calibri"/>
                  <w:sz w:val="22"/>
                </w:rPr>
                <w:lastRenderedPageBreak/>
                <w:t>man)</w:t>
              </w:r>
            </w:hyperlink>
            <w:r w:rsidR="00B44E5B">
              <w:rPr>
                <w:rFonts w:eastAsia="Calibri"/>
              </w:rPr>
              <w:t xml:space="preserve"> (1843) by Gustave Courbet</w:t>
            </w:r>
          </w:p>
          <w:p w14:paraId="7B97A1C8" w14:textId="405EBBC2" w:rsidR="002E5D71" w:rsidRPr="00A93CB7" w:rsidRDefault="002E5D71" w:rsidP="00A93CB7">
            <w:pPr>
              <w:pStyle w:val="ListBullet"/>
              <w:rPr>
                <w:rFonts w:eastAsia="Calibri"/>
              </w:rPr>
            </w:pPr>
            <w:r>
              <w:rPr>
                <w:rFonts w:eastAsia="Calibri"/>
              </w:rPr>
              <w:t>‘</w:t>
            </w:r>
            <w:hyperlink r:id="rId31" w:anchor="/media/File:Edvard_Munch,_1893,_The_Scream,_oil,_tempera_and_pastel_on_cardboard,_91_x_73_cm,_National_Gallery_of_Norway.jpg" w:history="1">
              <w:r w:rsidRPr="002F4B0D">
                <w:rPr>
                  <w:rStyle w:val="Hyperlink"/>
                  <w:rFonts w:eastAsia="Calibri"/>
                  <w:sz w:val="22"/>
                </w:rPr>
                <w:t>The Scream</w:t>
              </w:r>
            </w:hyperlink>
            <w:r>
              <w:rPr>
                <w:rStyle w:val="Hyperlink"/>
                <w:rFonts w:eastAsia="Calibri"/>
                <w:sz w:val="22"/>
              </w:rPr>
              <w:t>’</w:t>
            </w:r>
            <w:r>
              <w:rPr>
                <w:rFonts w:eastAsia="Calibri"/>
              </w:rPr>
              <w:t xml:space="preserve"> (1893)</w:t>
            </w:r>
            <w:r w:rsidR="00A93CB7">
              <w:rPr>
                <w:rFonts w:eastAsia="Calibri"/>
              </w:rPr>
              <w:t xml:space="preserve"> by Edvard Munch</w:t>
            </w:r>
          </w:p>
        </w:tc>
        <w:tc>
          <w:tcPr>
            <w:tcW w:w="1011" w:type="pct"/>
          </w:tcPr>
          <w:p w14:paraId="7C311212" w14:textId="4A0D8C18" w:rsidR="002E5D71" w:rsidRDefault="00A93CB7" w:rsidP="00B44E5B">
            <w:pPr>
              <w:pStyle w:val="ListBullet"/>
            </w:pPr>
            <w:r>
              <w:lastRenderedPageBreak/>
              <w:t xml:space="preserve">Students can communicate understanding using gestures, symbols, signs and/or augmentative and </w:t>
            </w:r>
            <w:r>
              <w:lastRenderedPageBreak/>
              <w:t>alternative forms of communication (AAC) in combination with or in place of speech.</w:t>
            </w:r>
          </w:p>
        </w:tc>
      </w:tr>
      <w:tr w:rsidR="002E5D71" w14:paraId="456437FB" w14:textId="77777777" w:rsidTr="00B44E5B">
        <w:tc>
          <w:tcPr>
            <w:tcW w:w="729" w:type="pct"/>
          </w:tcPr>
          <w:p w14:paraId="10AF5467" w14:textId="777450CE" w:rsidR="002E5D71" w:rsidRPr="00B44E5B" w:rsidRDefault="002E5D71" w:rsidP="00B44E5B">
            <w:pPr>
              <w:pStyle w:val="ListBullet"/>
            </w:pPr>
            <w:r w:rsidRPr="00B44E5B">
              <w:lastRenderedPageBreak/>
              <w:t>expression</w:t>
            </w:r>
          </w:p>
          <w:p w14:paraId="3145BCD9" w14:textId="5586CF72" w:rsidR="002E5D71" w:rsidRPr="00B44E5B" w:rsidRDefault="002E5D71" w:rsidP="00B44E5B">
            <w:pPr>
              <w:pStyle w:val="ListBullet"/>
            </w:pPr>
            <w:r w:rsidRPr="00B44E5B">
              <w:t>exaggeration</w:t>
            </w:r>
          </w:p>
          <w:p w14:paraId="3DB2A601" w14:textId="1AE42048" w:rsidR="002E5D71" w:rsidRDefault="002E5D71" w:rsidP="00E93261">
            <w:pPr>
              <w:pStyle w:val="ListBullet"/>
              <w:numPr>
                <w:ilvl w:val="0"/>
                <w:numId w:val="0"/>
              </w:numPr>
              <w:ind w:left="284"/>
            </w:pPr>
          </w:p>
        </w:tc>
        <w:tc>
          <w:tcPr>
            <w:tcW w:w="2384" w:type="pct"/>
          </w:tcPr>
          <w:p w14:paraId="5B6AAAF8" w14:textId="5099F5DA" w:rsidR="002E5D71" w:rsidRPr="00E93261" w:rsidRDefault="00E93261" w:rsidP="00E93261">
            <w:pPr>
              <w:pStyle w:val="ListNumber"/>
              <w:numPr>
                <w:ilvl w:val="0"/>
                <w:numId w:val="17"/>
              </w:numPr>
              <w:rPr>
                <w:rFonts w:eastAsia="Calibri"/>
              </w:rPr>
            </w:pPr>
            <w:r>
              <w:rPr>
                <w:rFonts w:eastAsia="Calibri"/>
              </w:rPr>
              <w:t>Guide students to</w:t>
            </w:r>
            <w:r w:rsidR="002E5D71" w:rsidRPr="00E93261">
              <w:rPr>
                <w:rFonts w:eastAsia="Calibri"/>
              </w:rPr>
              <w:t xml:space="preserve"> repeat </w:t>
            </w:r>
            <w:hyperlink r:id="rId32" w:history="1">
              <w:r w:rsidR="002E5D71" w:rsidRPr="00E93261">
                <w:rPr>
                  <w:rStyle w:val="Hyperlink"/>
                  <w:rFonts w:eastAsia="Calibri"/>
                  <w:sz w:val="22"/>
                </w:rPr>
                <w:t>face drawing steps</w:t>
              </w:r>
            </w:hyperlink>
            <w:r w:rsidR="002E5D71" w:rsidRPr="00E93261">
              <w:rPr>
                <w:rFonts w:eastAsia="Calibri"/>
              </w:rPr>
              <w:t xml:space="preserve"> from </w:t>
            </w:r>
            <w:hyperlink w:anchor="_Learning_intentions" w:history="1">
              <w:r w:rsidR="002E5D71" w:rsidRPr="00E93261">
                <w:rPr>
                  <w:rStyle w:val="Hyperlink"/>
                  <w:rFonts w:eastAsia="Calibri"/>
                  <w:sz w:val="22"/>
                </w:rPr>
                <w:t>Learning Sequence 1</w:t>
              </w:r>
            </w:hyperlink>
            <w:r w:rsidR="002E5D71" w:rsidRPr="00E93261">
              <w:rPr>
                <w:rFonts w:eastAsia="Calibri"/>
              </w:rPr>
              <w:t xml:space="preserve"> to draw a face displaying a</w:t>
            </w:r>
            <w:r>
              <w:rPr>
                <w:rFonts w:eastAsia="Calibri"/>
              </w:rPr>
              <w:t>n</w:t>
            </w:r>
            <w:r w:rsidR="002E5D71" w:rsidRPr="00E93261">
              <w:rPr>
                <w:rFonts w:eastAsia="Calibri"/>
              </w:rPr>
              <w:t xml:space="preserve"> emotion</w:t>
            </w:r>
            <w:r>
              <w:rPr>
                <w:rFonts w:eastAsia="Calibri"/>
              </w:rPr>
              <w:t xml:space="preserve"> such as</w:t>
            </w:r>
            <w:r w:rsidR="002E5D71" w:rsidRPr="00E93261">
              <w:rPr>
                <w:rFonts w:eastAsia="Calibri"/>
              </w:rPr>
              <w:t xml:space="preserve"> anger, fear, sadness or pain.</w:t>
            </w:r>
          </w:p>
          <w:p w14:paraId="782C3BC1" w14:textId="262DD9A4" w:rsidR="002E5D71" w:rsidRDefault="002E5D71" w:rsidP="00B44E5B">
            <w:pPr>
              <w:pStyle w:val="ListNumber"/>
              <w:rPr>
                <w:rFonts w:eastAsia="Calibri"/>
              </w:rPr>
            </w:pPr>
            <w:r>
              <w:rPr>
                <w:rFonts w:eastAsia="Calibri"/>
              </w:rPr>
              <w:t>Encourage students to exaggerate key features such as the eyes, mouth and hand position to create an expressive portrait different to those created already.</w:t>
            </w:r>
          </w:p>
        </w:tc>
        <w:tc>
          <w:tcPr>
            <w:tcW w:w="877" w:type="pct"/>
          </w:tcPr>
          <w:p w14:paraId="4803317C" w14:textId="77777777" w:rsidR="002E5D71" w:rsidRDefault="002E5D71" w:rsidP="00B44E5B">
            <w:pPr>
              <w:pStyle w:val="ListBullet"/>
              <w:rPr>
                <w:rFonts w:eastAsia="Calibri"/>
              </w:rPr>
            </w:pPr>
            <w:r>
              <w:rPr>
                <w:rFonts w:eastAsia="Calibri"/>
              </w:rPr>
              <w:t>Pencil</w:t>
            </w:r>
          </w:p>
          <w:p w14:paraId="33CD2FAC" w14:textId="3D8E31C5" w:rsidR="002E5D71" w:rsidRDefault="002E5D71" w:rsidP="00B44E5B">
            <w:pPr>
              <w:pStyle w:val="ListBullet"/>
              <w:rPr>
                <w:rFonts w:eastAsia="Calibri"/>
              </w:rPr>
            </w:pPr>
            <w:r>
              <w:rPr>
                <w:rFonts w:eastAsia="Calibri"/>
              </w:rPr>
              <w:t>Paper</w:t>
            </w:r>
          </w:p>
        </w:tc>
        <w:tc>
          <w:tcPr>
            <w:tcW w:w="1011" w:type="pct"/>
          </w:tcPr>
          <w:p w14:paraId="59834E76" w14:textId="77777777" w:rsidR="00E93261" w:rsidRPr="004760C5" w:rsidRDefault="00E93261" w:rsidP="00E93261">
            <w:pPr>
              <w:pStyle w:val="ListBullet"/>
            </w:pPr>
            <w:r>
              <w:rPr>
                <w:rFonts w:eastAsia="Calibri"/>
              </w:rPr>
              <w:t>Provide students with a template of an oval face shape with guidelines drawn in if required.</w:t>
            </w:r>
          </w:p>
          <w:p w14:paraId="1D65FCFB" w14:textId="77777777" w:rsidR="00E93261" w:rsidRPr="004760C5" w:rsidRDefault="00E93261" w:rsidP="00E93261">
            <w:pPr>
              <w:pStyle w:val="ListBullet"/>
            </w:pPr>
            <w:r>
              <w:t>Assist in positioning facial features where required.</w:t>
            </w:r>
          </w:p>
          <w:p w14:paraId="171CD821" w14:textId="596625D0" w:rsidR="002E5D71" w:rsidRDefault="00E93261" w:rsidP="00E93261">
            <w:pPr>
              <w:pStyle w:val="ListBullet"/>
            </w:pPr>
            <w:r w:rsidRPr="007F6CBF">
              <w:rPr>
                <w:rFonts w:eastAsiaTheme="minorEastAsia" w:cs="Arial"/>
                <w:szCs w:val="22"/>
              </w:rPr>
              <w:lastRenderedPageBreak/>
              <w:t>Partial or full physical hand over hand assistance when required.</w:t>
            </w:r>
          </w:p>
        </w:tc>
      </w:tr>
      <w:tr w:rsidR="002E5D71" w14:paraId="32C14D53" w14:textId="77777777" w:rsidTr="00B44E5B">
        <w:tc>
          <w:tcPr>
            <w:tcW w:w="729" w:type="pct"/>
          </w:tcPr>
          <w:p w14:paraId="1D97D2E5" w14:textId="44BBE133" w:rsidR="002E5D71" w:rsidRPr="00B44E5B" w:rsidRDefault="002E5D71" w:rsidP="00B44E5B">
            <w:pPr>
              <w:pStyle w:val="ListBullet"/>
            </w:pPr>
            <w:r w:rsidRPr="00B44E5B">
              <w:lastRenderedPageBreak/>
              <w:t>watercolour</w:t>
            </w:r>
          </w:p>
          <w:p w14:paraId="454811F5" w14:textId="39B0D2C7" w:rsidR="00E93261" w:rsidRDefault="00E93261" w:rsidP="00B44E5B">
            <w:pPr>
              <w:pStyle w:val="ListBullet"/>
            </w:pPr>
            <w:r>
              <w:t>tones</w:t>
            </w:r>
          </w:p>
          <w:p w14:paraId="02410809" w14:textId="02B2B335" w:rsidR="00E93261" w:rsidRDefault="002E5D71" w:rsidP="00B44E5B">
            <w:pPr>
              <w:pStyle w:val="ListBullet"/>
            </w:pPr>
            <w:r w:rsidRPr="00B44E5B">
              <w:t>dark</w:t>
            </w:r>
          </w:p>
          <w:p w14:paraId="15C7FA3E" w14:textId="3E759E90" w:rsidR="002E5D71" w:rsidRPr="00B44E5B" w:rsidRDefault="002E5D71" w:rsidP="00B44E5B">
            <w:pPr>
              <w:pStyle w:val="ListBullet"/>
            </w:pPr>
            <w:r w:rsidRPr="00B44E5B">
              <w:t>light</w:t>
            </w:r>
          </w:p>
        </w:tc>
        <w:tc>
          <w:tcPr>
            <w:tcW w:w="2384" w:type="pct"/>
          </w:tcPr>
          <w:p w14:paraId="3FC7467B" w14:textId="71178288" w:rsidR="002E5D71" w:rsidRPr="00E93261" w:rsidRDefault="002E5D71" w:rsidP="00E93261">
            <w:pPr>
              <w:pStyle w:val="ListNumber"/>
              <w:numPr>
                <w:ilvl w:val="0"/>
                <w:numId w:val="18"/>
              </w:numPr>
              <w:rPr>
                <w:rFonts w:eastAsia="Calibri"/>
              </w:rPr>
            </w:pPr>
            <w:r w:rsidRPr="00E93261">
              <w:rPr>
                <w:rFonts w:eastAsia="Calibri"/>
              </w:rPr>
              <w:t>Students select two watercolours, one light colour and one dark, to paint their drawn face. Focus on creating a range of dark and light tones as in Courbet’s portrait. Avoid diluting the paints too much as stronger light and dark colours will create a more dramatic contrast. Refer to the portraits studied as a reference for tonal changes and placement.</w:t>
            </w:r>
          </w:p>
        </w:tc>
        <w:tc>
          <w:tcPr>
            <w:tcW w:w="877" w:type="pct"/>
          </w:tcPr>
          <w:p w14:paraId="7760D1C9" w14:textId="77777777" w:rsidR="002E5D71" w:rsidRDefault="002E5D71" w:rsidP="00B44E5B">
            <w:pPr>
              <w:pStyle w:val="ListBullet"/>
              <w:rPr>
                <w:rFonts w:eastAsia="Calibri"/>
              </w:rPr>
            </w:pPr>
            <w:r>
              <w:rPr>
                <w:rFonts w:eastAsia="Calibri"/>
              </w:rPr>
              <w:t>Watercolour paints</w:t>
            </w:r>
          </w:p>
          <w:p w14:paraId="585CFC90" w14:textId="77777777" w:rsidR="002E5D71" w:rsidRDefault="002E5D71" w:rsidP="00B44E5B">
            <w:pPr>
              <w:pStyle w:val="ListBullet"/>
              <w:rPr>
                <w:rFonts w:eastAsia="Calibri"/>
              </w:rPr>
            </w:pPr>
            <w:r>
              <w:rPr>
                <w:rFonts w:eastAsia="Calibri"/>
              </w:rPr>
              <w:t>Water</w:t>
            </w:r>
          </w:p>
          <w:p w14:paraId="136926CB" w14:textId="31D67B27" w:rsidR="002E5D71" w:rsidRDefault="00D760D7" w:rsidP="00B44E5B">
            <w:pPr>
              <w:pStyle w:val="ListBullet"/>
              <w:rPr>
                <w:rFonts w:eastAsia="Calibri"/>
              </w:rPr>
            </w:pPr>
            <w:r>
              <w:rPr>
                <w:rFonts w:eastAsia="Calibri"/>
              </w:rPr>
              <w:t>paintb</w:t>
            </w:r>
            <w:r w:rsidR="002E5D71">
              <w:rPr>
                <w:rFonts w:eastAsia="Calibri"/>
              </w:rPr>
              <w:t>rushes</w:t>
            </w:r>
          </w:p>
        </w:tc>
        <w:tc>
          <w:tcPr>
            <w:tcW w:w="1011" w:type="pct"/>
          </w:tcPr>
          <w:p w14:paraId="42D2B4BE" w14:textId="77777777" w:rsidR="000A4593" w:rsidRDefault="000A4593" w:rsidP="000A4593">
            <w:pPr>
              <w:pStyle w:val="ListBullet"/>
              <w:rPr>
                <w:rFonts w:eastAsia="Calibri"/>
              </w:rPr>
            </w:pPr>
            <w:r>
              <w:rPr>
                <w:rFonts w:eastAsia="Calibri"/>
              </w:rPr>
              <w:t>Use watercolour to apply a single wash if small strokes and tonal changes are too challenging.</w:t>
            </w:r>
          </w:p>
          <w:p w14:paraId="0914615A" w14:textId="286CBDC2" w:rsidR="002E5D71" w:rsidRDefault="000A4593" w:rsidP="000A4593">
            <w:pPr>
              <w:pStyle w:val="ListBullet"/>
            </w:pPr>
            <w:r w:rsidRPr="007F6CBF">
              <w:rPr>
                <w:rFonts w:eastAsiaTheme="minorEastAsia" w:cs="Arial"/>
                <w:szCs w:val="22"/>
              </w:rPr>
              <w:t>Partial or full physical hand over hand assistance when required.</w:t>
            </w:r>
          </w:p>
        </w:tc>
      </w:tr>
      <w:tr w:rsidR="002E5D71" w14:paraId="0FB87E9C" w14:textId="77777777" w:rsidTr="00B44E5B">
        <w:tc>
          <w:tcPr>
            <w:tcW w:w="729" w:type="pct"/>
          </w:tcPr>
          <w:p w14:paraId="2959E1F2" w14:textId="3D363A23" w:rsidR="002E5D71" w:rsidRDefault="000A4593" w:rsidP="00B44E5B">
            <w:pPr>
              <w:pStyle w:val="ListBullet"/>
            </w:pPr>
            <w:r>
              <w:t>tissue paper</w:t>
            </w:r>
          </w:p>
          <w:p w14:paraId="7F767212" w14:textId="11DD9A77" w:rsidR="000A4593" w:rsidRDefault="000A4593" w:rsidP="00B44E5B">
            <w:pPr>
              <w:pStyle w:val="ListBullet"/>
            </w:pPr>
            <w:r>
              <w:t>collage</w:t>
            </w:r>
          </w:p>
          <w:p w14:paraId="7D7B7C20" w14:textId="65C92E39" w:rsidR="000A4593" w:rsidRDefault="000A4593" w:rsidP="00B44E5B">
            <w:pPr>
              <w:pStyle w:val="ListBullet"/>
            </w:pPr>
            <w:r>
              <w:t>colour</w:t>
            </w:r>
          </w:p>
          <w:p w14:paraId="6BB58289" w14:textId="77777777" w:rsidR="000A4593" w:rsidRDefault="000A4593" w:rsidP="00B44E5B">
            <w:pPr>
              <w:pStyle w:val="ListBullet"/>
            </w:pPr>
            <w:r>
              <w:t>tear</w:t>
            </w:r>
          </w:p>
          <w:p w14:paraId="67542625" w14:textId="77777777" w:rsidR="000A4593" w:rsidRDefault="000A4593" w:rsidP="00B44E5B">
            <w:pPr>
              <w:pStyle w:val="ListBullet"/>
            </w:pPr>
            <w:r>
              <w:t>swirling</w:t>
            </w:r>
          </w:p>
          <w:p w14:paraId="498374D2" w14:textId="77777777" w:rsidR="000A4593" w:rsidRDefault="000A4593" w:rsidP="00B44E5B">
            <w:pPr>
              <w:pStyle w:val="ListBullet"/>
            </w:pPr>
            <w:r>
              <w:t>overlap</w:t>
            </w:r>
          </w:p>
          <w:p w14:paraId="5F45E62C" w14:textId="1593D987" w:rsidR="000A4593" w:rsidRPr="00B44E5B" w:rsidRDefault="000A4593" w:rsidP="00B44E5B">
            <w:pPr>
              <w:pStyle w:val="ListBullet"/>
            </w:pPr>
            <w:r>
              <w:lastRenderedPageBreak/>
              <w:t>tone</w:t>
            </w:r>
          </w:p>
        </w:tc>
        <w:tc>
          <w:tcPr>
            <w:tcW w:w="2384" w:type="pct"/>
          </w:tcPr>
          <w:p w14:paraId="2E9C6960" w14:textId="77777777" w:rsidR="000A4593" w:rsidRDefault="002E5D71" w:rsidP="00E93261">
            <w:pPr>
              <w:pStyle w:val="ListNumber"/>
              <w:numPr>
                <w:ilvl w:val="0"/>
                <w:numId w:val="19"/>
              </w:numPr>
              <w:rPr>
                <w:rFonts w:eastAsia="Calibri"/>
              </w:rPr>
            </w:pPr>
            <w:r w:rsidRPr="00E93261">
              <w:rPr>
                <w:rFonts w:eastAsia="Calibri"/>
              </w:rPr>
              <w:lastRenderedPageBreak/>
              <w:t xml:space="preserve">Have students select two tissue paper colours to </w:t>
            </w:r>
            <w:r w:rsidR="000A4593">
              <w:rPr>
                <w:rFonts w:eastAsia="Calibri"/>
              </w:rPr>
              <w:t>create a collage</w:t>
            </w:r>
            <w:r w:rsidRPr="00E93261">
              <w:rPr>
                <w:rFonts w:eastAsia="Calibri"/>
              </w:rPr>
              <w:t xml:space="preserve"> background </w:t>
            </w:r>
            <w:r w:rsidR="000A4593">
              <w:rPr>
                <w:rFonts w:eastAsia="Calibri"/>
              </w:rPr>
              <w:t>for</w:t>
            </w:r>
            <w:r w:rsidRPr="00E93261">
              <w:rPr>
                <w:rFonts w:eastAsia="Calibri"/>
              </w:rPr>
              <w:t xml:space="preserve"> their portrait. These may be the same as used in the painting of the face. </w:t>
            </w:r>
          </w:p>
          <w:p w14:paraId="0DB24BCB" w14:textId="05A53985" w:rsidR="002E5D71" w:rsidRPr="00E93261" w:rsidRDefault="002E5D71" w:rsidP="00E93261">
            <w:pPr>
              <w:pStyle w:val="ListNumber"/>
              <w:numPr>
                <w:ilvl w:val="0"/>
                <w:numId w:val="19"/>
              </w:numPr>
              <w:rPr>
                <w:rFonts w:eastAsia="Calibri"/>
              </w:rPr>
            </w:pPr>
            <w:r w:rsidRPr="00E93261">
              <w:rPr>
                <w:rFonts w:eastAsia="Calibri"/>
              </w:rPr>
              <w:t xml:space="preserve">Tear paper into shapes to cover the background completely. Encourage students to give thought to the effect of the shapes they will tear. </w:t>
            </w:r>
            <w:proofErr w:type="gramStart"/>
            <w:r w:rsidRPr="00E93261">
              <w:rPr>
                <w:rFonts w:eastAsia="Calibri"/>
              </w:rPr>
              <w:t>Refer back</w:t>
            </w:r>
            <w:proofErr w:type="gramEnd"/>
            <w:r w:rsidRPr="00E93261">
              <w:rPr>
                <w:rFonts w:eastAsia="Calibri"/>
              </w:rPr>
              <w:t xml:space="preserve"> to the swirling mass of colour in Munch’s portrait work. Colours may overlap to create another colour or tone in the background.</w:t>
            </w:r>
          </w:p>
        </w:tc>
        <w:tc>
          <w:tcPr>
            <w:tcW w:w="877" w:type="pct"/>
          </w:tcPr>
          <w:p w14:paraId="3D6FA95D" w14:textId="77777777" w:rsidR="002E5D71" w:rsidRDefault="002E5D71" w:rsidP="00B44E5B">
            <w:pPr>
              <w:pStyle w:val="ListBullet"/>
              <w:rPr>
                <w:rFonts w:eastAsia="Calibri"/>
              </w:rPr>
            </w:pPr>
            <w:r>
              <w:rPr>
                <w:rFonts w:eastAsia="Calibri"/>
              </w:rPr>
              <w:t>Tissue paper</w:t>
            </w:r>
          </w:p>
          <w:p w14:paraId="73C44515" w14:textId="7FC12BC6" w:rsidR="002E5D71" w:rsidRDefault="002E5D71" w:rsidP="00B44E5B">
            <w:pPr>
              <w:pStyle w:val="ListBullet"/>
              <w:rPr>
                <w:rFonts w:eastAsia="Calibri"/>
              </w:rPr>
            </w:pPr>
            <w:r>
              <w:rPr>
                <w:rFonts w:eastAsia="Calibri"/>
              </w:rPr>
              <w:t>Glue</w:t>
            </w:r>
          </w:p>
        </w:tc>
        <w:tc>
          <w:tcPr>
            <w:tcW w:w="1011" w:type="pct"/>
          </w:tcPr>
          <w:p w14:paraId="04CC425A" w14:textId="77777777" w:rsidR="002E5D71" w:rsidRPr="000A4593" w:rsidRDefault="000A4593" w:rsidP="00B44E5B">
            <w:pPr>
              <w:pStyle w:val="ListBullet"/>
            </w:pPr>
            <w:r w:rsidRPr="007F6CBF">
              <w:rPr>
                <w:rFonts w:eastAsiaTheme="minorEastAsia" w:cs="Arial"/>
                <w:szCs w:val="22"/>
              </w:rPr>
              <w:t>Partial or full physical hand over hand assistance when required.</w:t>
            </w:r>
          </w:p>
          <w:p w14:paraId="35771A6C" w14:textId="31F7147E" w:rsidR="000A4593" w:rsidRDefault="000A4593" w:rsidP="00B44E5B">
            <w:pPr>
              <w:pStyle w:val="ListBullet"/>
            </w:pPr>
            <w:r>
              <w:t>Use of gloves for students with a sensory aversion to glue.</w:t>
            </w:r>
          </w:p>
        </w:tc>
      </w:tr>
      <w:tr w:rsidR="002E5D71" w14:paraId="208D9296" w14:textId="77777777" w:rsidTr="00B44E5B">
        <w:tc>
          <w:tcPr>
            <w:tcW w:w="729" w:type="pct"/>
          </w:tcPr>
          <w:p w14:paraId="0C429292" w14:textId="4D9CE974" w:rsidR="002E5D71" w:rsidRDefault="000A4593" w:rsidP="00B44E5B">
            <w:pPr>
              <w:pStyle w:val="ListBullet"/>
            </w:pPr>
            <w:r>
              <w:t>t</w:t>
            </w:r>
            <w:r w:rsidR="002E5D71" w:rsidRPr="00B44E5B">
              <w:t>riptych</w:t>
            </w:r>
          </w:p>
          <w:p w14:paraId="4CC02FC4" w14:textId="0C5A18EF" w:rsidR="000A4593" w:rsidRDefault="000A4593" w:rsidP="00B44E5B">
            <w:pPr>
              <w:pStyle w:val="ListBullet"/>
            </w:pPr>
            <w:r>
              <w:t>mount</w:t>
            </w:r>
          </w:p>
          <w:p w14:paraId="6019441D" w14:textId="54197747" w:rsidR="000A4593" w:rsidRPr="00B44E5B" w:rsidRDefault="000A4593" w:rsidP="00B44E5B">
            <w:pPr>
              <w:pStyle w:val="ListBullet"/>
            </w:pPr>
            <w:r>
              <w:t>effect</w:t>
            </w:r>
          </w:p>
        </w:tc>
        <w:tc>
          <w:tcPr>
            <w:tcW w:w="2384" w:type="pct"/>
          </w:tcPr>
          <w:p w14:paraId="48053002" w14:textId="1AA77366" w:rsidR="000A4593" w:rsidRDefault="002E5D71" w:rsidP="00E93261">
            <w:pPr>
              <w:pStyle w:val="ListNumber"/>
              <w:numPr>
                <w:ilvl w:val="0"/>
                <w:numId w:val="20"/>
              </w:numPr>
              <w:rPr>
                <w:rFonts w:eastAsia="Calibri"/>
              </w:rPr>
            </w:pPr>
            <w:r w:rsidRPr="00E93261">
              <w:rPr>
                <w:rFonts w:eastAsia="Calibri"/>
              </w:rPr>
              <w:t>Students arrange all three portrait works into a triptych</w:t>
            </w:r>
            <w:r w:rsidR="000A4593">
              <w:rPr>
                <w:rFonts w:eastAsia="Calibri"/>
              </w:rPr>
              <w:t>.</w:t>
            </w:r>
            <w:r w:rsidRPr="00E93261">
              <w:rPr>
                <w:rFonts w:eastAsia="Calibri"/>
              </w:rPr>
              <w:t xml:space="preserve"> </w:t>
            </w:r>
            <w:r w:rsidR="000A4593">
              <w:rPr>
                <w:rFonts w:eastAsia="Calibri"/>
              </w:rPr>
              <w:t>Artworks could be mounted onto a large paper or cardboard background.</w:t>
            </w:r>
          </w:p>
          <w:p w14:paraId="627552EC" w14:textId="5DB7F60C" w:rsidR="002E5D71" w:rsidRPr="00E93261" w:rsidRDefault="000A4593" w:rsidP="00E93261">
            <w:pPr>
              <w:pStyle w:val="ListNumber"/>
              <w:numPr>
                <w:ilvl w:val="0"/>
                <w:numId w:val="20"/>
              </w:numPr>
              <w:rPr>
                <w:rFonts w:eastAsia="Calibri"/>
              </w:rPr>
            </w:pPr>
            <w:r>
              <w:rPr>
                <w:rFonts w:eastAsia="Calibri"/>
              </w:rPr>
              <w:t>D</w:t>
            </w:r>
            <w:r w:rsidR="002E5D71" w:rsidRPr="00E93261">
              <w:rPr>
                <w:rFonts w:eastAsia="Calibri"/>
              </w:rPr>
              <w:t>iscuss</w:t>
            </w:r>
            <w:r>
              <w:rPr>
                <w:rFonts w:eastAsia="Calibri"/>
              </w:rPr>
              <w:t xml:space="preserve"> the effect of displaying 3 different emotions side by side and</w:t>
            </w:r>
            <w:r w:rsidR="002E5D71" w:rsidRPr="00E93261">
              <w:rPr>
                <w:rFonts w:eastAsia="Calibri"/>
              </w:rPr>
              <w:t xml:space="preserve"> the reasons for their</w:t>
            </w:r>
            <w:r>
              <w:rPr>
                <w:rFonts w:eastAsia="Calibri"/>
              </w:rPr>
              <w:t xml:space="preserve"> choice of</w:t>
            </w:r>
            <w:r w:rsidR="002E5D71" w:rsidRPr="00E93261">
              <w:rPr>
                <w:rFonts w:eastAsia="Calibri"/>
              </w:rPr>
              <w:t xml:space="preserve"> order </w:t>
            </w:r>
            <w:r>
              <w:rPr>
                <w:rFonts w:eastAsia="Calibri"/>
              </w:rPr>
              <w:t>in</w:t>
            </w:r>
            <w:r w:rsidR="002E5D71" w:rsidRPr="00E93261">
              <w:rPr>
                <w:rFonts w:eastAsia="Calibri"/>
              </w:rPr>
              <w:t xml:space="preserve"> present</w:t>
            </w:r>
            <w:r>
              <w:rPr>
                <w:rFonts w:eastAsia="Calibri"/>
              </w:rPr>
              <w:t>ing their works</w:t>
            </w:r>
            <w:r w:rsidR="002E5D71" w:rsidRPr="00E93261">
              <w:rPr>
                <w:rFonts w:eastAsia="Calibri"/>
              </w:rPr>
              <w:t>.</w:t>
            </w:r>
          </w:p>
        </w:tc>
        <w:tc>
          <w:tcPr>
            <w:tcW w:w="877" w:type="pct"/>
          </w:tcPr>
          <w:p w14:paraId="766D2611" w14:textId="4C2B9FF8" w:rsidR="002E5D71" w:rsidRDefault="002E5D71" w:rsidP="00B44E5B">
            <w:pPr>
              <w:pStyle w:val="ListBullet"/>
              <w:rPr>
                <w:rFonts w:eastAsia="Calibri"/>
              </w:rPr>
            </w:pPr>
            <w:r>
              <w:rPr>
                <w:rFonts w:eastAsia="Calibri"/>
              </w:rPr>
              <w:t>Three portrait images created throughout the unit</w:t>
            </w:r>
          </w:p>
          <w:p w14:paraId="48B5BFE9" w14:textId="2FBBA166" w:rsidR="000A4593" w:rsidRDefault="000A4593" w:rsidP="00B44E5B">
            <w:pPr>
              <w:pStyle w:val="ListBullet"/>
              <w:rPr>
                <w:rFonts w:eastAsia="Calibri"/>
              </w:rPr>
            </w:pPr>
            <w:r>
              <w:rPr>
                <w:rFonts w:eastAsia="Calibri"/>
              </w:rPr>
              <w:t>Large pieces of paper or cardboard</w:t>
            </w:r>
          </w:p>
        </w:tc>
        <w:tc>
          <w:tcPr>
            <w:tcW w:w="1011" w:type="pct"/>
          </w:tcPr>
          <w:p w14:paraId="4C87BD65" w14:textId="77777777" w:rsidR="000A4593" w:rsidRPr="000A4593" w:rsidRDefault="000A4593" w:rsidP="000A4593">
            <w:pPr>
              <w:pStyle w:val="ListBullet"/>
            </w:pPr>
            <w:r w:rsidRPr="007F6CBF">
              <w:rPr>
                <w:rFonts w:eastAsiaTheme="minorEastAsia" w:cs="Arial"/>
                <w:szCs w:val="22"/>
              </w:rPr>
              <w:t>Partial or full physical hand over hand assistance when required.</w:t>
            </w:r>
          </w:p>
          <w:p w14:paraId="321F675B" w14:textId="6CB8F99A" w:rsidR="002E5D71" w:rsidRDefault="000A4593" w:rsidP="00B44E5B">
            <w:pPr>
              <w:pStyle w:val="ListBullet"/>
            </w:pPr>
            <w:r>
              <w:t>Students can communicate understanding using gestures, symbols, signs and/or augmentative and alternative forms of communication (AAC) in combination with or in place of speech.</w:t>
            </w:r>
          </w:p>
        </w:tc>
      </w:tr>
    </w:tbl>
    <w:p w14:paraId="05A8C933" w14:textId="716D1E21" w:rsidR="004E514C" w:rsidRDefault="5BDE6C64" w:rsidP="00F56A4E">
      <w:pPr>
        <w:pStyle w:val="Heading3"/>
        <w:numPr>
          <w:ilvl w:val="2"/>
          <w:numId w:val="0"/>
        </w:numPr>
      </w:pPr>
      <w:r>
        <w:t>Assessment opportunities</w:t>
      </w:r>
    </w:p>
    <w:p w14:paraId="44043672" w14:textId="77777777" w:rsidR="000A4593" w:rsidRDefault="000A4593" w:rsidP="000A4593">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2B730B24" w14:textId="5AB23267" w:rsidR="002F4B0D" w:rsidRPr="00105737" w:rsidRDefault="00EB4D44" w:rsidP="002F4B0D">
      <w:pPr>
        <w:pStyle w:val="ListBullet"/>
        <w:numPr>
          <w:ilvl w:val="0"/>
          <w:numId w:val="3"/>
        </w:numPr>
      </w:pPr>
      <w:r>
        <w:lastRenderedPageBreak/>
        <w:t xml:space="preserve">choice </w:t>
      </w:r>
      <w:r w:rsidR="000A4593">
        <w:t>of</w:t>
      </w:r>
      <w:r>
        <w:t xml:space="preserve"> b</w:t>
      </w:r>
      <w:r w:rsidR="002F4B0D">
        <w:t>ackground colours and shapes</w:t>
      </w:r>
      <w:r>
        <w:t xml:space="preserve"> to</w:t>
      </w:r>
      <w:r w:rsidR="002F4B0D">
        <w:t xml:space="preserve"> match expression portrayed</w:t>
      </w:r>
    </w:p>
    <w:p w14:paraId="777F2A48" w14:textId="014486F8" w:rsidR="002F4B0D" w:rsidRPr="00105737" w:rsidRDefault="00EB4D44" w:rsidP="002F4B0D">
      <w:pPr>
        <w:pStyle w:val="ListBullet"/>
        <w:numPr>
          <w:ilvl w:val="0"/>
          <w:numId w:val="3"/>
        </w:numPr>
      </w:pPr>
      <w:r>
        <w:t>use of e</w:t>
      </w:r>
      <w:r w:rsidR="002F4B0D">
        <w:t xml:space="preserve">xaggeration </w:t>
      </w:r>
      <w:r>
        <w:t>to</w:t>
      </w:r>
      <w:r w:rsidR="002F4B0D">
        <w:t xml:space="preserve"> create more expressive images.</w:t>
      </w:r>
    </w:p>
    <w:p w14:paraId="783E11F1" w14:textId="4940AD8F" w:rsidR="00327804" w:rsidRDefault="48450773" w:rsidP="00F56A4E">
      <w:pPr>
        <w:pStyle w:val="Heading2"/>
      </w:pPr>
      <w:r>
        <w:t>Unit Evaluation</w:t>
      </w:r>
    </w:p>
    <w:p w14:paraId="7A259EB7" w14:textId="77777777" w:rsidR="000A4593" w:rsidRDefault="000A4593" w:rsidP="000A4593">
      <w:r>
        <w:t xml:space="preserve">Describe the effectiveness of this unit in addressing the intended outcomes and/or learning intentions? </w:t>
      </w:r>
    </w:p>
    <w:p w14:paraId="1046B8E9" w14:textId="77777777" w:rsidR="000A4593" w:rsidRDefault="000A4593" w:rsidP="000A4593">
      <w:pPr>
        <w:pStyle w:val="ListParagraph"/>
        <w:numPr>
          <w:ilvl w:val="0"/>
          <w:numId w:val="22"/>
        </w:numPr>
        <w:rPr>
          <w:rFonts w:asciiTheme="minorHAnsi" w:eastAsiaTheme="minorEastAsia" w:hAnsiTheme="minorHAnsi"/>
        </w:rPr>
      </w:pPr>
      <w:r>
        <w:t xml:space="preserve">x </w:t>
      </w:r>
    </w:p>
    <w:p w14:paraId="043081D0" w14:textId="77777777" w:rsidR="000A4593" w:rsidRDefault="000A4593" w:rsidP="000A4593">
      <w:r>
        <w:t xml:space="preserve"> </w:t>
      </w:r>
    </w:p>
    <w:p w14:paraId="53F0C0C2" w14:textId="77777777" w:rsidR="000A4593" w:rsidRDefault="000A4593" w:rsidP="000A4593">
      <w:r>
        <w:t xml:space="preserve"> </w:t>
      </w:r>
    </w:p>
    <w:p w14:paraId="561FB528" w14:textId="77777777" w:rsidR="000A4593" w:rsidRDefault="000A4593" w:rsidP="000A4593">
      <w:r>
        <w:t xml:space="preserve">What changes should be implemented for the future? </w:t>
      </w:r>
    </w:p>
    <w:p w14:paraId="1975A1D7" w14:textId="77777777" w:rsidR="000A4593" w:rsidRDefault="000A4593" w:rsidP="000A4593">
      <w:pPr>
        <w:pStyle w:val="ListParagraph"/>
        <w:numPr>
          <w:ilvl w:val="0"/>
          <w:numId w:val="21"/>
        </w:numPr>
        <w:rPr>
          <w:rFonts w:asciiTheme="minorHAnsi" w:eastAsiaTheme="minorEastAsia" w:hAnsiTheme="minorHAnsi"/>
        </w:rPr>
      </w:pPr>
      <w:r>
        <w:t xml:space="preserve">x </w:t>
      </w:r>
    </w:p>
    <w:p w14:paraId="50CE7492" w14:textId="77777777" w:rsidR="000A4593" w:rsidRPr="00105737" w:rsidRDefault="000A4593" w:rsidP="000A4593">
      <w:pPr>
        <w:pStyle w:val="Heading2"/>
      </w:pPr>
    </w:p>
    <w:p w14:paraId="670FE88F" w14:textId="76C18C05" w:rsidR="00327804" w:rsidRPr="00105737" w:rsidRDefault="00327804" w:rsidP="000A4593"/>
    <w:sectPr w:rsidR="00327804" w:rsidRPr="00105737" w:rsidSect="005029D7">
      <w:footerReference w:type="even" r:id="rId33"/>
      <w:footerReference w:type="default" r:id="rId34"/>
      <w:headerReference w:type="first" r:id="rId35"/>
      <w:footerReference w:type="first" r:id="rId3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9D6F" w14:textId="0962003E" w:rsidR="003C12B9" w:rsidRDefault="003C12B9">
      <w:r>
        <w:separator/>
      </w:r>
    </w:p>
    <w:p w14:paraId="59BD9A5E" w14:textId="77777777" w:rsidR="003C12B9" w:rsidRDefault="003C12B9"/>
  </w:endnote>
  <w:endnote w:type="continuationSeparator" w:id="0">
    <w:p w14:paraId="62712295" w14:textId="43BE676F" w:rsidR="003C12B9" w:rsidRDefault="003C12B9">
      <w:r>
        <w:continuationSeparator/>
      </w:r>
    </w:p>
    <w:p w14:paraId="2948A1D2" w14:textId="77777777" w:rsidR="003C12B9" w:rsidRDefault="003C1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9D4" w14:textId="2153EA35" w:rsidR="003C12B9" w:rsidRPr="004D333E" w:rsidRDefault="003C12B9" w:rsidP="005029D7">
    <w:pPr>
      <w:pStyle w:val="Footer"/>
      <w:ind w:left="-284"/>
    </w:pPr>
    <w:r w:rsidRPr="005029D7">
      <w:t>© NSW Department of Education, Aug-21</w:t>
    </w:r>
    <w:r>
      <w:ptab w:relativeTo="margin" w:alignment="right" w:leader="none"/>
    </w:r>
    <w:r w:rsidRPr="002810D3">
      <w:fldChar w:fldCharType="begin"/>
    </w:r>
    <w:r w:rsidRPr="002810D3">
      <w:instrText xml:space="preserve"> PAGE </w:instrText>
    </w:r>
    <w:r w:rsidRPr="002810D3">
      <w:fldChar w:fldCharType="separate"/>
    </w:r>
    <w:r>
      <w:rPr>
        <w:noProof/>
      </w:rPr>
      <w:t>2</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92" w14:textId="57B74E91" w:rsidR="003C12B9" w:rsidRPr="004D333E" w:rsidRDefault="003C12B9" w:rsidP="005029D7">
    <w:pPr>
      <w:pStyle w:val="Footer"/>
      <w:ind w:left="-284"/>
    </w:pPr>
    <w:r w:rsidRPr="002810D3">
      <w:fldChar w:fldCharType="begin"/>
    </w:r>
    <w:r w:rsidRPr="002810D3">
      <w:instrText xml:space="preserve"> PAGE </w:instrText>
    </w:r>
    <w:r w:rsidRPr="002810D3">
      <w:fldChar w:fldCharType="separate"/>
    </w:r>
    <w:r>
      <w:rPr>
        <w:noProof/>
      </w:rPr>
      <w:t>3</w:t>
    </w:r>
    <w:r w:rsidRPr="002810D3">
      <w:fldChar w:fldCharType="end"/>
    </w:r>
    <w:r>
      <w:ptab w:relativeTo="margin" w:alignment="right" w:leader="none"/>
    </w:r>
    <w:r w:rsidRP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88" w14:textId="39B94CF6" w:rsidR="003C12B9" w:rsidRDefault="003C12B9" w:rsidP="005029D7">
    <w:pPr>
      <w:pStyle w:val="Logo"/>
      <w:ind w:left="-284"/>
    </w:pPr>
    <w:r w:rsidRPr="00913D40">
      <w:rPr>
        <w:sz w:val="24"/>
      </w:rPr>
      <w:t>education.nsw.gov.au</w:t>
    </w:r>
    <w:r>
      <w:ptab w:relativeTo="margin" w:alignment="right"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FA6D" w14:textId="14CBB17D" w:rsidR="003C12B9" w:rsidRDefault="003C12B9">
      <w:r>
        <w:separator/>
      </w:r>
    </w:p>
    <w:p w14:paraId="3BF5F6DF" w14:textId="77777777" w:rsidR="003C12B9" w:rsidRDefault="003C12B9"/>
  </w:footnote>
  <w:footnote w:type="continuationSeparator" w:id="0">
    <w:p w14:paraId="51629632" w14:textId="63565EC0" w:rsidR="003C12B9" w:rsidRDefault="003C12B9">
      <w:r>
        <w:continuationSeparator/>
      </w:r>
    </w:p>
    <w:p w14:paraId="4E28EC1B" w14:textId="77777777" w:rsidR="003C12B9" w:rsidRDefault="003C1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5B4" w14:textId="77777777" w:rsidR="003C12B9" w:rsidRDefault="003C12B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1" w15:restartNumberingAfterBreak="0">
    <w:nsid w:val="3E299795"/>
    <w:multiLevelType w:val="hybridMultilevel"/>
    <w:tmpl w:val="19B8EAC0"/>
    <w:lvl w:ilvl="0" w:tplc="5A969BC6">
      <w:start w:val="1"/>
      <w:numFmt w:val="bullet"/>
      <w:lvlText w:val=""/>
      <w:lvlJc w:val="left"/>
      <w:pPr>
        <w:ind w:left="720" w:hanging="360"/>
      </w:pPr>
      <w:rPr>
        <w:rFonts w:ascii="Symbol" w:hAnsi="Symbol" w:hint="default"/>
      </w:rPr>
    </w:lvl>
    <w:lvl w:ilvl="1" w:tplc="7EB2F9C6">
      <w:start w:val="1"/>
      <w:numFmt w:val="bullet"/>
      <w:lvlText w:val="o"/>
      <w:lvlJc w:val="left"/>
      <w:pPr>
        <w:ind w:left="1440" w:hanging="360"/>
      </w:pPr>
      <w:rPr>
        <w:rFonts w:ascii="Courier New" w:hAnsi="Courier New" w:hint="default"/>
      </w:rPr>
    </w:lvl>
    <w:lvl w:ilvl="2" w:tplc="A746CEB4">
      <w:start w:val="1"/>
      <w:numFmt w:val="bullet"/>
      <w:lvlText w:val=""/>
      <w:lvlJc w:val="left"/>
      <w:pPr>
        <w:ind w:left="2160" w:hanging="360"/>
      </w:pPr>
      <w:rPr>
        <w:rFonts w:ascii="Wingdings" w:hAnsi="Wingdings" w:hint="default"/>
      </w:rPr>
    </w:lvl>
    <w:lvl w:ilvl="3" w:tplc="79E01502">
      <w:start w:val="1"/>
      <w:numFmt w:val="bullet"/>
      <w:lvlText w:val=""/>
      <w:lvlJc w:val="left"/>
      <w:pPr>
        <w:ind w:left="2880" w:hanging="360"/>
      </w:pPr>
      <w:rPr>
        <w:rFonts w:ascii="Symbol" w:hAnsi="Symbol" w:hint="default"/>
      </w:rPr>
    </w:lvl>
    <w:lvl w:ilvl="4" w:tplc="2B0CB274">
      <w:start w:val="1"/>
      <w:numFmt w:val="bullet"/>
      <w:lvlText w:val="o"/>
      <w:lvlJc w:val="left"/>
      <w:pPr>
        <w:ind w:left="3600" w:hanging="360"/>
      </w:pPr>
      <w:rPr>
        <w:rFonts w:ascii="Courier New" w:hAnsi="Courier New" w:hint="default"/>
      </w:rPr>
    </w:lvl>
    <w:lvl w:ilvl="5" w:tplc="7E88947E">
      <w:start w:val="1"/>
      <w:numFmt w:val="bullet"/>
      <w:lvlText w:val=""/>
      <w:lvlJc w:val="left"/>
      <w:pPr>
        <w:ind w:left="4320" w:hanging="360"/>
      </w:pPr>
      <w:rPr>
        <w:rFonts w:ascii="Wingdings" w:hAnsi="Wingdings" w:hint="default"/>
      </w:rPr>
    </w:lvl>
    <w:lvl w:ilvl="6" w:tplc="28360306">
      <w:start w:val="1"/>
      <w:numFmt w:val="bullet"/>
      <w:lvlText w:val=""/>
      <w:lvlJc w:val="left"/>
      <w:pPr>
        <w:ind w:left="5040" w:hanging="360"/>
      </w:pPr>
      <w:rPr>
        <w:rFonts w:ascii="Symbol" w:hAnsi="Symbol" w:hint="default"/>
      </w:rPr>
    </w:lvl>
    <w:lvl w:ilvl="7" w:tplc="6E3A3C4C">
      <w:start w:val="1"/>
      <w:numFmt w:val="bullet"/>
      <w:lvlText w:val="o"/>
      <w:lvlJc w:val="left"/>
      <w:pPr>
        <w:ind w:left="5760" w:hanging="360"/>
      </w:pPr>
      <w:rPr>
        <w:rFonts w:ascii="Courier New" w:hAnsi="Courier New" w:hint="default"/>
      </w:rPr>
    </w:lvl>
    <w:lvl w:ilvl="8" w:tplc="8940D68E">
      <w:start w:val="1"/>
      <w:numFmt w:val="bullet"/>
      <w:lvlText w:val=""/>
      <w:lvlJc w:val="left"/>
      <w:pPr>
        <w:ind w:left="6480" w:hanging="360"/>
      </w:pPr>
      <w:rPr>
        <w:rFonts w:ascii="Wingdings" w:hAnsi="Wingdings" w:hint="default"/>
      </w:rPr>
    </w:lvl>
  </w:abstractNum>
  <w:abstractNum w:abstractNumId="2" w15:restartNumberingAfterBreak="0">
    <w:nsid w:val="42E33141"/>
    <w:multiLevelType w:val="hybridMultilevel"/>
    <w:tmpl w:val="73E81D8E"/>
    <w:lvl w:ilvl="0" w:tplc="178A9102">
      <w:start w:val="1"/>
      <w:numFmt w:val="bullet"/>
      <w:lvlText w:val=""/>
      <w:lvlJc w:val="left"/>
      <w:pPr>
        <w:ind w:left="720" w:hanging="360"/>
      </w:pPr>
      <w:rPr>
        <w:rFonts w:ascii="Symbol" w:hAnsi="Symbol" w:hint="default"/>
      </w:rPr>
    </w:lvl>
    <w:lvl w:ilvl="1" w:tplc="807C7F58">
      <w:start w:val="1"/>
      <w:numFmt w:val="bullet"/>
      <w:lvlText w:val="o"/>
      <w:lvlJc w:val="left"/>
      <w:pPr>
        <w:ind w:left="1440" w:hanging="360"/>
      </w:pPr>
      <w:rPr>
        <w:rFonts w:ascii="Courier New" w:hAnsi="Courier New" w:hint="default"/>
      </w:rPr>
    </w:lvl>
    <w:lvl w:ilvl="2" w:tplc="E9F4ECE6">
      <w:start w:val="1"/>
      <w:numFmt w:val="bullet"/>
      <w:lvlText w:val=""/>
      <w:lvlJc w:val="left"/>
      <w:pPr>
        <w:ind w:left="2160" w:hanging="360"/>
      </w:pPr>
      <w:rPr>
        <w:rFonts w:ascii="Wingdings" w:hAnsi="Wingdings" w:hint="default"/>
      </w:rPr>
    </w:lvl>
    <w:lvl w:ilvl="3" w:tplc="D43EF2BE">
      <w:start w:val="1"/>
      <w:numFmt w:val="bullet"/>
      <w:lvlText w:val=""/>
      <w:lvlJc w:val="left"/>
      <w:pPr>
        <w:ind w:left="2880" w:hanging="360"/>
      </w:pPr>
      <w:rPr>
        <w:rFonts w:ascii="Symbol" w:hAnsi="Symbol" w:hint="default"/>
      </w:rPr>
    </w:lvl>
    <w:lvl w:ilvl="4" w:tplc="297E2042">
      <w:start w:val="1"/>
      <w:numFmt w:val="bullet"/>
      <w:lvlText w:val="o"/>
      <w:lvlJc w:val="left"/>
      <w:pPr>
        <w:ind w:left="3600" w:hanging="360"/>
      </w:pPr>
      <w:rPr>
        <w:rFonts w:ascii="Courier New" w:hAnsi="Courier New" w:hint="default"/>
      </w:rPr>
    </w:lvl>
    <w:lvl w:ilvl="5" w:tplc="F586D178">
      <w:start w:val="1"/>
      <w:numFmt w:val="bullet"/>
      <w:lvlText w:val=""/>
      <w:lvlJc w:val="left"/>
      <w:pPr>
        <w:ind w:left="4320" w:hanging="360"/>
      </w:pPr>
      <w:rPr>
        <w:rFonts w:ascii="Wingdings" w:hAnsi="Wingdings" w:hint="default"/>
      </w:rPr>
    </w:lvl>
    <w:lvl w:ilvl="6" w:tplc="9BE63B28">
      <w:start w:val="1"/>
      <w:numFmt w:val="bullet"/>
      <w:lvlText w:val=""/>
      <w:lvlJc w:val="left"/>
      <w:pPr>
        <w:ind w:left="5040" w:hanging="360"/>
      </w:pPr>
      <w:rPr>
        <w:rFonts w:ascii="Symbol" w:hAnsi="Symbol" w:hint="default"/>
      </w:rPr>
    </w:lvl>
    <w:lvl w:ilvl="7" w:tplc="FC4EC17E">
      <w:start w:val="1"/>
      <w:numFmt w:val="bullet"/>
      <w:lvlText w:val="o"/>
      <w:lvlJc w:val="left"/>
      <w:pPr>
        <w:ind w:left="5760" w:hanging="360"/>
      </w:pPr>
      <w:rPr>
        <w:rFonts w:ascii="Courier New" w:hAnsi="Courier New" w:hint="default"/>
      </w:rPr>
    </w:lvl>
    <w:lvl w:ilvl="8" w:tplc="97A64B26">
      <w:start w:val="1"/>
      <w:numFmt w:val="bullet"/>
      <w:lvlText w:val=""/>
      <w:lvlJc w:val="left"/>
      <w:pPr>
        <w:ind w:left="6480" w:hanging="360"/>
      </w:pPr>
      <w:rPr>
        <w:rFonts w:ascii="Wingdings" w:hAnsi="Wingdings" w:hint="default"/>
      </w:rPr>
    </w:lvl>
  </w:abstractNum>
  <w:abstractNum w:abstractNumId="3"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ascii="Symbol" w:hAnsi="Symbol" w:hint="default"/>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7350129A"/>
    <w:multiLevelType w:val="hybridMultilevel"/>
    <w:tmpl w:val="B3A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DC0079"/>
    <w:multiLevelType w:val="hybridMultilevel"/>
    <w:tmpl w:val="9586D190"/>
    <w:lvl w:ilvl="0" w:tplc="31AC044E">
      <w:start w:val="1"/>
      <w:numFmt w:val="bullet"/>
      <w:lvlText w:val=""/>
      <w:lvlJc w:val="left"/>
      <w:pPr>
        <w:ind w:left="720" w:hanging="360"/>
      </w:pPr>
      <w:rPr>
        <w:rFonts w:ascii="Symbol" w:hAnsi="Symbol" w:hint="default"/>
      </w:rPr>
    </w:lvl>
    <w:lvl w:ilvl="1" w:tplc="72B28540">
      <w:start w:val="1"/>
      <w:numFmt w:val="bullet"/>
      <w:lvlText w:val="o"/>
      <w:lvlJc w:val="left"/>
      <w:pPr>
        <w:ind w:left="1440" w:hanging="360"/>
      </w:pPr>
      <w:rPr>
        <w:rFonts w:ascii="Courier New" w:hAnsi="Courier New" w:hint="default"/>
      </w:rPr>
    </w:lvl>
    <w:lvl w:ilvl="2" w:tplc="6B32E21E">
      <w:start w:val="1"/>
      <w:numFmt w:val="bullet"/>
      <w:lvlText w:val=""/>
      <w:lvlJc w:val="left"/>
      <w:pPr>
        <w:ind w:left="2160" w:hanging="360"/>
      </w:pPr>
      <w:rPr>
        <w:rFonts w:ascii="Wingdings" w:hAnsi="Wingdings" w:hint="default"/>
      </w:rPr>
    </w:lvl>
    <w:lvl w:ilvl="3" w:tplc="2AFC845C">
      <w:start w:val="1"/>
      <w:numFmt w:val="bullet"/>
      <w:lvlText w:val=""/>
      <w:lvlJc w:val="left"/>
      <w:pPr>
        <w:ind w:left="2880" w:hanging="360"/>
      </w:pPr>
      <w:rPr>
        <w:rFonts w:ascii="Symbol" w:hAnsi="Symbol" w:hint="default"/>
      </w:rPr>
    </w:lvl>
    <w:lvl w:ilvl="4" w:tplc="48925ADA">
      <w:start w:val="1"/>
      <w:numFmt w:val="bullet"/>
      <w:lvlText w:val="o"/>
      <w:lvlJc w:val="left"/>
      <w:pPr>
        <w:ind w:left="3600" w:hanging="360"/>
      </w:pPr>
      <w:rPr>
        <w:rFonts w:ascii="Courier New" w:hAnsi="Courier New" w:hint="default"/>
      </w:rPr>
    </w:lvl>
    <w:lvl w:ilvl="5" w:tplc="DA9887D0">
      <w:start w:val="1"/>
      <w:numFmt w:val="bullet"/>
      <w:lvlText w:val=""/>
      <w:lvlJc w:val="left"/>
      <w:pPr>
        <w:ind w:left="4320" w:hanging="360"/>
      </w:pPr>
      <w:rPr>
        <w:rFonts w:ascii="Wingdings" w:hAnsi="Wingdings" w:hint="default"/>
      </w:rPr>
    </w:lvl>
    <w:lvl w:ilvl="6" w:tplc="BE46271A">
      <w:start w:val="1"/>
      <w:numFmt w:val="bullet"/>
      <w:lvlText w:val=""/>
      <w:lvlJc w:val="left"/>
      <w:pPr>
        <w:ind w:left="5040" w:hanging="360"/>
      </w:pPr>
      <w:rPr>
        <w:rFonts w:ascii="Symbol" w:hAnsi="Symbol" w:hint="default"/>
      </w:rPr>
    </w:lvl>
    <w:lvl w:ilvl="7" w:tplc="8BA8366E">
      <w:start w:val="1"/>
      <w:numFmt w:val="bullet"/>
      <w:lvlText w:val="o"/>
      <w:lvlJc w:val="left"/>
      <w:pPr>
        <w:ind w:left="5760" w:hanging="360"/>
      </w:pPr>
      <w:rPr>
        <w:rFonts w:ascii="Courier New" w:hAnsi="Courier New" w:hint="default"/>
      </w:rPr>
    </w:lvl>
    <w:lvl w:ilvl="8" w:tplc="8E5A769A">
      <w:start w:val="1"/>
      <w:numFmt w:val="bullet"/>
      <w:lvlText w:val=""/>
      <w:lvlJc w:val="left"/>
      <w:pPr>
        <w:ind w:left="6480" w:hanging="360"/>
      </w:pPr>
      <w:rPr>
        <w:rFonts w:ascii="Wingdings" w:hAnsi="Wingding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7FAB61B7"/>
    <w:multiLevelType w:val="hybridMultilevel"/>
    <w:tmpl w:val="960CC994"/>
    <w:lvl w:ilvl="0" w:tplc="EF32E738">
      <w:start w:val="1"/>
      <w:numFmt w:val="bullet"/>
      <w:lvlText w:val=""/>
      <w:lvlJc w:val="left"/>
      <w:pPr>
        <w:ind w:left="720" w:hanging="360"/>
      </w:pPr>
      <w:rPr>
        <w:rFonts w:ascii="Symbol" w:hAnsi="Symbol" w:hint="default"/>
      </w:rPr>
    </w:lvl>
    <w:lvl w:ilvl="1" w:tplc="FD901246">
      <w:start w:val="1"/>
      <w:numFmt w:val="bullet"/>
      <w:lvlText w:val="o"/>
      <w:lvlJc w:val="left"/>
      <w:pPr>
        <w:ind w:left="1440" w:hanging="360"/>
      </w:pPr>
      <w:rPr>
        <w:rFonts w:ascii="Courier New" w:hAnsi="Courier New" w:hint="default"/>
      </w:rPr>
    </w:lvl>
    <w:lvl w:ilvl="2" w:tplc="7AFEF412">
      <w:start w:val="1"/>
      <w:numFmt w:val="bullet"/>
      <w:lvlText w:val=""/>
      <w:lvlJc w:val="left"/>
      <w:pPr>
        <w:ind w:left="2160" w:hanging="360"/>
      </w:pPr>
      <w:rPr>
        <w:rFonts w:ascii="Wingdings" w:hAnsi="Wingdings" w:hint="default"/>
      </w:rPr>
    </w:lvl>
    <w:lvl w:ilvl="3" w:tplc="0AD4E18E">
      <w:start w:val="1"/>
      <w:numFmt w:val="bullet"/>
      <w:lvlText w:val=""/>
      <w:lvlJc w:val="left"/>
      <w:pPr>
        <w:ind w:left="2880" w:hanging="360"/>
      </w:pPr>
      <w:rPr>
        <w:rFonts w:ascii="Symbol" w:hAnsi="Symbol" w:hint="default"/>
      </w:rPr>
    </w:lvl>
    <w:lvl w:ilvl="4" w:tplc="8B06DB76">
      <w:start w:val="1"/>
      <w:numFmt w:val="bullet"/>
      <w:lvlText w:val="o"/>
      <w:lvlJc w:val="left"/>
      <w:pPr>
        <w:ind w:left="3600" w:hanging="360"/>
      </w:pPr>
      <w:rPr>
        <w:rFonts w:ascii="Courier New" w:hAnsi="Courier New" w:hint="default"/>
      </w:rPr>
    </w:lvl>
    <w:lvl w:ilvl="5" w:tplc="CAFA639E">
      <w:start w:val="1"/>
      <w:numFmt w:val="bullet"/>
      <w:lvlText w:val=""/>
      <w:lvlJc w:val="left"/>
      <w:pPr>
        <w:ind w:left="4320" w:hanging="360"/>
      </w:pPr>
      <w:rPr>
        <w:rFonts w:ascii="Wingdings" w:hAnsi="Wingdings" w:hint="default"/>
      </w:rPr>
    </w:lvl>
    <w:lvl w:ilvl="6" w:tplc="FAF89B14">
      <w:start w:val="1"/>
      <w:numFmt w:val="bullet"/>
      <w:lvlText w:val=""/>
      <w:lvlJc w:val="left"/>
      <w:pPr>
        <w:ind w:left="5040" w:hanging="360"/>
      </w:pPr>
      <w:rPr>
        <w:rFonts w:ascii="Symbol" w:hAnsi="Symbol" w:hint="default"/>
      </w:rPr>
    </w:lvl>
    <w:lvl w:ilvl="7" w:tplc="B59C92B6">
      <w:start w:val="1"/>
      <w:numFmt w:val="bullet"/>
      <w:lvlText w:val="o"/>
      <w:lvlJc w:val="left"/>
      <w:pPr>
        <w:ind w:left="5760" w:hanging="360"/>
      </w:pPr>
      <w:rPr>
        <w:rFonts w:ascii="Courier New" w:hAnsi="Courier New" w:hint="default"/>
      </w:rPr>
    </w:lvl>
    <w:lvl w:ilvl="8" w:tplc="B35C7E7A">
      <w:start w:val="1"/>
      <w:numFmt w:val="bullet"/>
      <w:lvlText w:val=""/>
      <w:lvlJc w:val="left"/>
      <w:pPr>
        <w:ind w:left="6480" w:hanging="360"/>
      </w:pPr>
      <w:rPr>
        <w:rFonts w:ascii="Wingdings" w:hAnsi="Wingdings" w:hint="default"/>
      </w:rPr>
    </w:lvl>
  </w:abstractNum>
  <w:num w:numId="1" w16cid:durableId="1168792581">
    <w:abstractNumId w:val="7"/>
  </w:num>
  <w:num w:numId="2" w16cid:durableId="123698770">
    <w:abstractNumId w:val="2"/>
  </w:num>
  <w:num w:numId="3" w16cid:durableId="1461530734">
    <w:abstractNumId w:val="3"/>
  </w:num>
  <w:num w:numId="4" w16cid:durableId="1087267116">
    <w:abstractNumId w:val="0"/>
  </w:num>
  <w:num w:numId="5" w16cid:durableId="668674920">
    <w:abstractNumId w:val="3"/>
  </w:num>
  <w:num w:numId="6" w16cid:durableId="844049189">
    <w:abstractNumId w:val="8"/>
  </w:num>
  <w:num w:numId="7" w16cid:durableId="1672677867">
    <w:abstractNumId w:val="4"/>
  </w:num>
  <w:num w:numId="8" w16cid:durableId="1624576977">
    <w:abstractNumId w:val="5"/>
  </w:num>
  <w:num w:numId="9" w16cid:durableId="976376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197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0210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207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0172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183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8728901">
    <w:abstractNumId w:val="6"/>
  </w:num>
  <w:num w:numId="16" w16cid:durableId="913129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03026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7476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9129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65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4956164">
    <w:abstractNumId w:val="1"/>
  </w:num>
  <w:num w:numId="22" w16cid:durableId="977490785">
    <w:abstractNumId w:val="9"/>
  </w:num>
  <w:num w:numId="23" w16cid:durableId="6874849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4D7"/>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2D2"/>
    <w:rsid w:val="00046473"/>
    <w:rsid w:val="000507E6"/>
    <w:rsid w:val="0005163D"/>
    <w:rsid w:val="000534F4"/>
    <w:rsid w:val="000535B7"/>
    <w:rsid w:val="00053726"/>
    <w:rsid w:val="0005571F"/>
    <w:rsid w:val="000562A7"/>
    <w:rsid w:val="000564F8"/>
    <w:rsid w:val="00057BC8"/>
    <w:rsid w:val="000604B9"/>
    <w:rsid w:val="000611A7"/>
    <w:rsid w:val="00061232"/>
    <w:rsid w:val="000613C4"/>
    <w:rsid w:val="000620E8"/>
    <w:rsid w:val="00062708"/>
    <w:rsid w:val="00065A16"/>
    <w:rsid w:val="00071D06"/>
    <w:rsid w:val="0007214A"/>
    <w:rsid w:val="00072B6E"/>
    <w:rsid w:val="00072DFB"/>
    <w:rsid w:val="000740A3"/>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4593"/>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2D01"/>
    <w:rsid w:val="001032BD"/>
    <w:rsid w:val="00103D80"/>
    <w:rsid w:val="00104A05"/>
    <w:rsid w:val="00105737"/>
    <w:rsid w:val="00106009"/>
    <w:rsid w:val="001061F9"/>
    <w:rsid w:val="001068B3"/>
    <w:rsid w:val="00106A3B"/>
    <w:rsid w:val="001113CC"/>
    <w:rsid w:val="00113763"/>
    <w:rsid w:val="00114B7D"/>
    <w:rsid w:val="001177C4"/>
    <w:rsid w:val="00117B7D"/>
    <w:rsid w:val="00117FF3"/>
    <w:rsid w:val="0012093E"/>
    <w:rsid w:val="00125727"/>
    <w:rsid w:val="00125C6C"/>
    <w:rsid w:val="00127648"/>
    <w:rsid w:val="0013032B"/>
    <w:rsid w:val="001305EA"/>
    <w:rsid w:val="001328FA"/>
    <w:rsid w:val="0013419A"/>
    <w:rsid w:val="00134700"/>
    <w:rsid w:val="00134E23"/>
    <w:rsid w:val="00135E80"/>
    <w:rsid w:val="0013675C"/>
    <w:rsid w:val="00140753"/>
    <w:rsid w:val="0014239C"/>
    <w:rsid w:val="00143921"/>
    <w:rsid w:val="00146F04"/>
    <w:rsid w:val="00150EBC"/>
    <w:rsid w:val="001520B0"/>
    <w:rsid w:val="00153BF3"/>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66"/>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2E82"/>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629"/>
    <w:rsid w:val="002228E3"/>
    <w:rsid w:val="002235E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C25"/>
    <w:rsid w:val="002847AE"/>
    <w:rsid w:val="002870F2"/>
    <w:rsid w:val="00287650"/>
    <w:rsid w:val="0029008E"/>
    <w:rsid w:val="00290154"/>
    <w:rsid w:val="002924B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AC0"/>
    <w:rsid w:val="002E23E3"/>
    <w:rsid w:val="002E26F3"/>
    <w:rsid w:val="002E34CB"/>
    <w:rsid w:val="002E4059"/>
    <w:rsid w:val="002E4D5B"/>
    <w:rsid w:val="002E5474"/>
    <w:rsid w:val="002E5699"/>
    <w:rsid w:val="002E5832"/>
    <w:rsid w:val="002E5D71"/>
    <w:rsid w:val="002E633F"/>
    <w:rsid w:val="002F0BF7"/>
    <w:rsid w:val="002F0D60"/>
    <w:rsid w:val="002F104E"/>
    <w:rsid w:val="002F1BD9"/>
    <w:rsid w:val="002F3A6D"/>
    <w:rsid w:val="002F4B0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17F3F"/>
    <w:rsid w:val="00320752"/>
    <w:rsid w:val="003209E8"/>
    <w:rsid w:val="003211F4"/>
    <w:rsid w:val="0032193F"/>
    <w:rsid w:val="00322186"/>
    <w:rsid w:val="00322962"/>
    <w:rsid w:val="0032403E"/>
    <w:rsid w:val="00324D73"/>
    <w:rsid w:val="00325B7B"/>
    <w:rsid w:val="00327804"/>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BC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2B9"/>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6C22"/>
    <w:rsid w:val="003F7D20"/>
    <w:rsid w:val="00400EB0"/>
    <w:rsid w:val="004013F6"/>
    <w:rsid w:val="0040440F"/>
    <w:rsid w:val="00405801"/>
    <w:rsid w:val="00407474"/>
    <w:rsid w:val="00407ED4"/>
    <w:rsid w:val="004128F0"/>
    <w:rsid w:val="00414D5B"/>
    <w:rsid w:val="004163AD"/>
    <w:rsid w:val="0041645A"/>
    <w:rsid w:val="00417BB8"/>
    <w:rsid w:val="00420300"/>
    <w:rsid w:val="00421CC4"/>
    <w:rsid w:val="0042213E"/>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739"/>
    <w:rsid w:val="0045627B"/>
    <w:rsid w:val="00456C90"/>
    <w:rsid w:val="00457160"/>
    <w:rsid w:val="004578CC"/>
    <w:rsid w:val="00463BFC"/>
    <w:rsid w:val="004657D6"/>
    <w:rsid w:val="004728AA"/>
    <w:rsid w:val="00473346"/>
    <w:rsid w:val="004760C5"/>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BA2"/>
    <w:rsid w:val="004C098E"/>
    <w:rsid w:val="004C20CF"/>
    <w:rsid w:val="004C299C"/>
    <w:rsid w:val="004C2E2E"/>
    <w:rsid w:val="004C4D54"/>
    <w:rsid w:val="004C7023"/>
    <w:rsid w:val="004C7513"/>
    <w:rsid w:val="004D02AC"/>
    <w:rsid w:val="004D0383"/>
    <w:rsid w:val="004D06A6"/>
    <w:rsid w:val="004D0790"/>
    <w:rsid w:val="004D1F3F"/>
    <w:rsid w:val="004D333E"/>
    <w:rsid w:val="004D3A72"/>
    <w:rsid w:val="004D3EE2"/>
    <w:rsid w:val="004D5BBA"/>
    <w:rsid w:val="004D6540"/>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FDF"/>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827"/>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1CF"/>
    <w:rsid w:val="00691E9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37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99C"/>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A7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57C"/>
    <w:rsid w:val="007776A2"/>
    <w:rsid w:val="00777849"/>
    <w:rsid w:val="007801B6"/>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82E"/>
    <w:rsid w:val="007D212E"/>
    <w:rsid w:val="007D458F"/>
    <w:rsid w:val="007D5655"/>
    <w:rsid w:val="007D5A52"/>
    <w:rsid w:val="007D7CF5"/>
    <w:rsid w:val="007D7E58"/>
    <w:rsid w:val="007E35E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106"/>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D2E"/>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E32"/>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19B"/>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D9"/>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8E"/>
    <w:rsid w:val="009429D1"/>
    <w:rsid w:val="00942E67"/>
    <w:rsid w:val="00943299"/>
    <w:rsid w:val="009438A7"/>
    <w:rsid w:val="009458AF"/>
    <w:rsid w:val="00946555"/>
    <w:rsid w:val="009520A1"/>
    <w:rsid w:val="009522E2"/>
    <w:rsid w:val="0095259D"/>
    <w:rsid w:val="009528C1"/>
    <w:rsid w:val="009532C7"/>
    <w:rsid w:val="00953891"/>
    <w:rsid w:val="00953E82"/>
    <w:rsid w:val="00954CF1"/>
    <w:rsid w:val="00955D6C"/>
    <w:rsid w:val="00960547"/>
    <w:rsid w:val="00960CCA"/>
    <w:rsid w:val="00960E03"/>
    <w:rsid w:val="009624AB"/>
    <w:rsid w:val="009632D8"/>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389"/>
    <w:rsid w:val="009D2409"/>
    <w:rsid w:val="009D2983"/>
    <w:rsid w:val="009D36ED"/>
    <w:rsid w:val="009D4F4A"/>
    <w:rsid w:val="009D572A"/>
    <w:rsid w:val="009D67D9"/>
    <w:rsid w:val="009D7742"/>
    <w:rsid w:val="009D7D50"/>
    <w:rsid w:val="009E037B"/>
    <w:rsid w:val="009E05EC"/>
    <w:rsid w:val="009E0CF8"/>
    <w:rsid w:val="009E16BB"/>
    <w:rsid w:val="009E287A"/>
    <w:rsid w:val="009E56EB"/>
    <w:rsid w:val="009E5E2C"/>
    <w:rsid w:val="009E6AB6"/>
    <w:rsid w:val="009E6B21"/>
    <w:rsid w:val="009E7F27"/>
    <w:rsid w:val="009F1A7D"/>
    <w:rsid w:val="009F3431"/>
    <w:rsid w:val="009F3838"/>
    <w:rsid w:val="009F3ECD"/>
    <w:rsid w:val="009F4B19"/>
    <w:rsid w:val="009F5F05"/>
    <w:rsid w:val="009F7315"/>
    <w:rsid w:val="009F73D1"/>
    <w:rsid w:val="00A0094A"/>
    <w:rsid w:val="00A00D40"/>
    <w:rsid w:val="00A04A93"/>
    <w:rsid w:val="00A07569"/>
    <w:rsid w:val="00A07749"/>
    <w:rsid w:val="00A078FB"/>
    <w:rsid w:val="00A10CE1"/>
    <w:rsid w:val="00A10CED"/>
    <w:rsid w:val="00A128C6"/>
    <w:rsid w:val="00A143CE"/>
    <w:rsid w:val="00A16D9B"/>
    <w:rsid w:val="00A21A49"/>
    <w:rsid w:val="00A231E9"/>
    <w:rsid w:val="00A23FBE"/>
    <w:rsid w:val="00A307AE"/>
    <w:rsid w:val="00A35E8B"/>
    <w:rsid w:val="00A3669F"/>
    <w:rsid w:val="00A41A01"/>
    <w:rsid w:val="00A429A9"/>
    <w:rsid w:val="00A43B58"/>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CB7"/>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85B"/>
    <w:rsid w:val="00AC2AF9"/>
    <w:rsid w:val="00AC2F71"/>
    <w:rsid w:val="00AC3633"/>
    <w:rsid w:val="00AC47A6"/>
    <w:rsid w:val="00AC60C5"/>
    <w:rsid w:val="00AC78ED"/>
    <w:rsid w:val="00AD02D3"/>
    <w:rsid w:val="00AD3675"/>
    <w:rsid w:val="00AD56A9"/>
    <w:rsid w:val="00AD69C4"/>
    <w:rsid w:val="00AD6F0C"/>
    <w:rsid w:val="00AE1C5F"/>
    <w:rsid w:val="00AE23DD"/>
    <w:rsid w:val="00AE3899"/>
    <w:rsid w:val="00AE6CD2"/>
    <w:rsid w:val="00AE741C"/>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C8E"/>
    <w:rsid w:val="00B40556"/>
    <w:rsid w:val="00B43107"/>
    <w:rsid w:val="00B44E5B"/>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8E0"/>
    <w:rsid w:val="00B6729E"/>
    <w:rsid w:val="00B720C9"/>
    <w:rsid w:val="00B7391B"/>
    <w:rsid w:val="00B73ACC"/>
    <w:rsid w:val="00B743E7"/>
    <w:rsid w:val="00B74B80"/>
    <w:rsid w:val="00B76062"/>
    <w:rsid w:val="00B768A9"/>
    <w:rsid w:val="00B76E90"/>
    <w:rsid w:val="00B8005C"/>
    <w:rsid w:val="00B82E5F"/>
    <w:rsid w:val="00B8666B"/>
    <w:rsid w:val="00B904F4"/>
    <w:rsid w:val="00B90BD1"/>
    <w:rsid w:val="00B92536"/>
    <w:rsid w:val="00B9274D"/>
    <w:rsid w:val="00B940FC"/>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B57"/>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C87"/>
    <w:rsid w:val="00C62F54"/>
    <w:rsid w:val="00C63AEA"/>
    <w:rsid w:val="00C67BBF"/>
    <w:rsid w:val="00C70168"/>
    <w:rsid w:val="00C718DD"/>
    <w:rsid w:val="00C71AFB"/>
    <w:rsid w:val="00C71C0F"/>
    <w:rsid w:val="00C74707"/>
    <w:rsid w:val="00C767C7"/>
    <w:rsid w:val="00C779FD"/>
    <w:rsid w:val="00C77D84"/>
    <w:rsid w:val="00C80B9E"/>
    <w:rsid w:val="00C841B7"/>
    <w:rsid w:val="00C84A6C"/>
    <w:rsid w:val="00C8667D"/>
    <w:rsid w:val="00C86967"/>
    <w:rsid w:val="00C928A8"/>
    <w:rsid w:val="00C93044"/>
    <w:rsid w:val="00C95246"/>
    <w:rsid w:val="00CA103E"/>
    <w:rsid w:val="00CA4F55"/>
    <w:rsid w:val="00CA6C45"/>
    <w:rsid w:val="00CA74F6"/>
    <w:rsid w:val="00CA7603"/>
    <w:rsid w:val="00CA7AFC"/>
    <w:rsid w:val="00CB364E"/>
    <w:rsid w:val="00CB37B8"/>
    <w:rsid w:val="00CB4F1A"/>
    <w:rsid w:val="00CB58B4"/>
    <w:rsid w:val="00CB6577"/>
    <w:rsid w:val="00CB6768"/>
    <w:rsid w:val="00CB74C7"/>
    <w:rsid w:val="00CC1EBD"/>
    <w:rsid w:val="00CC1FE9"/>
    <w:rsid w:val="00CC3B49"/>
    <w:rsid w:val="00CC3D04"/>
    <w:rsid w:val="00CC4AF7"/>
    <w:rsid w:val="00CC54E5"/>
    <w:rsid w:val="00CC6B96"/>
    <w:rsid w:val="00CC6F04"/>
    <w:rsid w:val="00CC7B94"/>
    <w:rsid w:val="00CD3DB0"/>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C9"/>
    <w:rsid w:val="00D15E5B"/>
    <w:rsid w:val="00D16C96"/>
    <w:rsid w:val="00D17C62"/>
    <w:rsid w:val="00D21586"/>
    <w:rsid w:val="00D21EA5"/>
    <w:rsid w:val="00D23A38"/>
    <w:rsid w:val="00D2574C"/>
    <w:rsid w:val="00D26D79"/>
    <w:rsid w:val="00D27C2B"/>
    <w:rsid w:val="00D33363"/>
    <w:rsid w:val="00D34943"/>
    <w:rsid w:val="00D34A2B"/>
    <w:rsid w:val="00D34B4D"/>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E87"/>
    <w:rsid w:val="00D662F1"/>
    <w:rsid w:val="00D70087"/>
    <w:rsid w:val="00D7079E"/>
    <w:rsid w:val="00D70823"/>
    <w:rsid w:val="00D70AB1"/>
    <w:rsid w:val="00D70F23"/>
    <w:rsid w:val="00D73DD6"/>
    <w:rsid w:val="00D745F5"/>
    <w:rsid w:val="00D75392"/>
    <w:rsid w:val="00D7585E"/>
    <w:rsid w:val="00D759A3"/>
    <w:rsid w:val="00D760D7"/>
    <w:rsid w:val="00D76E55"/>
    <w:rsid w:val="00D77878"/>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101"/>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7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56A"/>
    <w:rsid w:val="00E164F2"/>
    <w:rsid w:val="00E16F61"/>
    <w:rsid w:val="00E178A7"/>
    <w:rsid w:val="00E20F6A"/>
    <w:rsid w:val="00E21A25"/>
    <w:rsid w:val="00E23303"/>
    <w:rsid w:val="00E23867"/>
    <w:rsid w:val="00E253CA"/>
    <w:rsid w:val="00E2771C"/>
    <w:rsid w:val="00E31D50"/>
    <w:rsid w:val="00E324D9"/>
    <w:rsid w:val="00E331FB"/>
    <w:rsid w:val="00E33DF4"/>
    <w:rsid w:val="00E35EDE"/>
    <w:rsid w:val="00E36528"/>
    <w:rsid w:val="00E409B4"/>
    <w:rsid w:val="00E40CF7"/>
    <w:rsid w:val="00E413B8"/>
    <w:rsid w:val="00E434EB"/>
    <w:rsid w:val="00E440C0"/>
    <w:rsid w:val="00E460B0"/>
    <w:rsid w:val="00E4683D"/>
    <w:rsid w:val="00E46CA0"/>
    <w:rsid w:val="00E504A1"/>
    <w:rsid w:val="00E51231"/>
    <w:rsid w:val="00E52A67"/>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261"/>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44"/>
    <w:rsid w:val="00EB4DDA"/>
    <w:rsid w:val="00EB7598"/>
    <w:rsid w:val="00EB7885"/>
    <w:rsid w:val="00EC0998"/>
    <w:rsid w:val="00EC2805"/>
    <w:rsid w:val="00EC3100"/>
    <w:rsid w:val="00EC3D02"/>
    <w:rsid w:val="00EC437B"/>
    <w:rsid w:val="00EC4CBD"/>
    <w:rsid w:val="00EC703B"/>
    <w:rsid w:val="00EC70D8"/>
    <w:rsid w:val="00EC78F8"/>
    <w:rsid w:val="00ED1008"/>
    <w:rsid w:val="00ED11AB"/>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706AA"/>
    <w:rsid w:val="00F715D0"/>
    <w:rsid w:val="00F717E7"/>
    <w:rsid w:val="00F724A1"/>
    <w:rsid w:val="00F7288E"/>
    <w:rsid w:val="00F740FA"/>
    <w:rsid w:val="00F74F12"/>
    <w:rsid w:val="00F7632C"/>
    <w:rsid w:val="00F76FDC"/>
    <w:rsid w:val="00F771C6"/>
    <w:rsid w:val="00F77ED7"/>
    <w:rsid w:val="00F80F5D"/>
    <w:rsid w:val="00F83143"/>
    <w:rsid w:val="00F84564"/>
    <w:rsid w:val="00F845D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ED"/>
    <w:rsid w:val="00FF0F2A"/>
    <w:rsid w:val="00FF492B"/>
    <w:rsid w:val="00FF5EC7"/>
    <w:rsid w:val="00FF7815"/>
    <w:rsid w:val="00FF7892"/>
    <w:rsid w:val="01EF970C"/>
    <w:rsid w:val="021EB7F2"/>
    <w:rsid w:val="02D1B986"/>
    <w:rsid w:val="02E0FC1F"/>
    <w:rsid w:val="03723F10"/>
    <w:rsid w:val="03D367CA"/>
    <w:rsid w:val="03DA6884"/>
    <w:rsid w:val="0514966B"/>
    <w:rsid w:val="05E34D32"/>
    <w:rsid w:val="05F668CB"/>
    <w:rsid w:val="062C3598"/>
    <w:rsid w:val="07069729"/>
    <w:rsid w:val="072CB34C"/>
    <w:rsid w:val="08871114"/>
    <w:rsid w:val="08C883AD"/>
    <w:rsid w:val="090D523B"/>
    <w:rsid w:val="091958D2"/>
    <w:rsid w:val="09D05837"/>
    <w:rsid w:val="0A8BE0A9"/>
    <w:rsid w:val="0BBE8578"/>
    <w:rsid w:val="0C0BE296"/>
    <w:rsid w:val="0C9822A8"/>
    <w:rsid w:val="0D14F371"/>
    <w:rsid w:val="0E2517DF"/>
    <w:rsid w:val="0EEDA778"/>
    <w:rsid w:val="0FA66166"/>
    <w:rsid w:val="10633153"/>
    <w:rsid w:val="11839086"/>
    <w:rsid w:val="11F47FFF"/>
    <w:rsid w:val="12F97DC9"/>
    <w:rsid w:val="13905060"/>
    <w:rsid w:val="13A2D010"/>
    <w:rsid w:val="1416FF7C"/>
    <w:rsid w:val="14BB3148"/>
    <w:rsid w:val="17135934"/>
    <w:rsid w:val="17319C3F"/>
    <w:rsid w:val="174799FB"/>
    <w:rsid w:val="1830E7D3"/>
    <w:rsid w:val="183D7452"/>
    <w:rsid w:val="189E440F"/>
    <w:rsid w:val="190229B1"/>
    <w:rsid w:val="1952C8B6"/>
    <w:rsid w:val="19AB4E45"/>
    <w:rsid w:val="1B330961"/>
    <w:rsid w:val="1DAA8069"/>
    <w:rsid w:val="1E3F4CE5"/>
    <w:rsid w:val="202C3358"/>
    <w:rsid w:val="2043CC83"/>
    <w:rsid w:val="22C6C68C"/>
    <w:rsid w:val="22DC4131"/>
    <w:rsid w:val="234B09DB"/>
    <w:rsid w:val="236AA23F"/>
    <w:rsid w:val="23E9A1F4"/>
    <w:rsid w:val="24101F47"/>
    <w:rsid w:val="244A5E4B"/>
    <w:rsid w:val="2547AA39"/>
    <w:rsid w:val="257E1F04"/>
    <w:rsid w:val="259276CE"/>
    <w:rsid w:val="26220A5E"/>
    <w:rsid w:val="267E68DE"/>
    <w:rsid w:val="269499E6"/>
    <w:rsid w:val="26B001B1"/>
    <w:rsid w:val="26B37F11"/>
    <w:rsid w:val="2708B48E"/>
    <w:rsid w:val="2708C314"/>
    <w:rsid w:val="28EE1BBB"/>
    <w:rsid w:val="2965BABA"/>
    <w:rsid w:val="29AF012B"/>
    <w:rsid w:val="2A81E044"/>
    <w:rsid w:val="2B678C26"/>
    <w:rsid w:val="2B823332"/>
    <w:rsid w:val="2BED00F7"/>
    <w:rsid w:val="2C5EF92B"/>
    <w:rsid w:val="2C73F2B5"/>
    <w:rsid w:val="2C978B07"/>
    <w:rsid w:val="2CDFCB8E"/>
    <w:rsid w:val="2E2407F1"/>
    <w:rsid w:val="2E659CB5"/>
    <w:rsid w:val="2E7AFC2C"/>
    <w:rsid w:val="2E85F093"/>
    <w:rsid w:val="30898CED"/>
    <w:rsid w:val="30DA3D8E"/>
    <w:rsid w:val="30FACA0B"/>
    <w:rsid w:val="324B6735"/>
    <w:rsid w:val="326A1F38"/>
    <w:rsid w:val="32D85EF3"/>
    <w:rsid w:val="32FB6229"/>
    <w:rsid w:val="332A4CF6"/>
    <w:rsid w:val="33585285"/>
    <w:rsid w:val="3497328A"/>
    <w:rsid w:val="34E241EC"/>
    <w:rsid w:val="369CAE08"/>
    <w:rsid w:val="37CE6F12"/>
    <w:rsid w:val="38768FA4"/>
    <w:rsid w:val="3876E0BA"/>
    <w:rsid w:val="38BAA8B9"/>
    <w:rsid w:val="395B298A"/>
    <w:rsid w:val="3964138E"/>
    <w:rsid w:val="398AF337"/>
    <w:rsid w:val="39EEA591"/>
    <w:rsid w:val="3B3B2DD4"/>
    <w:rsid w:val="3CD4C4F0"/>
    <w:rsid w:val="3D88E366"/>
    <w:rsid w:val="3DD80CD7"/>
    <w:rsid w:val="3E7AC1B5"/>
    <w:rsid w:val="3F57BAE1"/>
    <w:rsid w:val="3F9B82E0"/>
    <w:rsid w:val="3FEAC80A"/>
    <w:rsid w:val="40C420FE"/>
    <w:rsid w:val="41085090"/>
    <w:rsid w:val="419CA8A2"/>
    <w:rsid w:val="41B5D92B"/>
    <w:rsid w:val="4212A1AA"/>
    <w:rsid w:val="432DF00C"/>
    <w:rsid w:val="433F5697"/>
    <w:rsid w:val="4371109D"/>
    <w:rsid w:val="43C01E90"/>
    <w:rsid w:val="443FCB72"/>
    <w:rsid w:val="44F45019"/>
    <w:rsid w:val="457B9FBE"/>
    <w:rsid w:val="457CE03F"/>
    <w:rsid w:val="45C9775F"/>
    <w:rsid w:val="45DACEAF"/>
    <w:rsid w:val="472BF645"/>
    <w:rsid w:val="47776C34"/>
    <w:rsid w:val="481DE1A4"/>
    <w:rsid w:val="48450773"/>
    <w:rsid w:val="492DBCDF"/>
    <w:rsid w:val="49913ADB"/>
    <w:rsid w:val="4A063EDD"/>
    <w:rsid w:val="4A19B601"/>
    <w:rsid w:val="4A23BAD9"/>
    <w:rsid w:val="4A748A6A"/>
    <w:rsid w:val="4D01BFDE"/>
    <w:rsid w:val="4D5F5487"/>
    <w:rsid w:val="4DE0564B"/>
    <w:rsid w:val="50173F89"/>
    <w:rsid w:val="50847A70"/>
    <w:rsid w:val="50E3CBEE"/>
    <w:rsid w:val="512AC5B3"/>
    <w:rsid w:val="51CFA15B"/>
    <w:rsid w:val="5281F61F"/>
    <w:rsid w:val="5502EBFF"/>
    <w:rsid w:val="5507421D"/>
    <w:rsid w:val="55E4A3C8"/>
    <w:rsid w:val="56A3127E"/>
    <w:rsid w:val="57118CBD"/>
    <w:rsid w:val="57F591B7"/>
    <w:rsid w:val="58BEA6FC"/>
    <w:rsid w:val="58EA080E"/>
    <w:rsid w:val="5B8F806C"/>
    <w:rsid w:val="5BDE6C64"/>
    <w:rsid w:val="5CF96913"/>
    <w:rsid w:val="5D6E3A72"/>
    <w:rsid w:val="5DAB8F88"/>
    <w:rsid w:val="5DE791C3"/>
    <w:rsid w:val="5EBCB7AB"/>
    <w:rsid w:val="5F83AAB3"/>
    <w:rsid w:val="60004DBD"/>
    <w:rsid w:val="60A2650A"/>
    <w:rsid w:val="60CE8C45"/>
    <w:rsid w:val="613AA3A2"/>
    <w:rsid w:val="61B124CB"/>
    <w:rsid w:val="61F04CF9"/>
    <w:rsid w:val="62CEFA9E"/>
    <w:rsid w:val="63285BBD"/>
    <w:rsid w:val="63340B7A"/>
    <w:rsid w:val="63C1D10B"/>
    <w:rsid w:val="642055A3"/>
    <w:rsid w:val="64292F60"/>
    <w:rsid w:val="64B625E0"/>
    <w:rsid w:val="64F015ED"/>
    <w:rsid w:val="65F2B09E"/>
    <w:rsid w:val="660CA8C4"/>
    <w:rsid w:val="66E071D8"/>
    <w:rsid w:val="6773B910"/>
    <w:rsid w:val="68553706"/>
    <w:rsid w:val="6A699ED5"/>
    <w:rsid w:val="6C52F41A"/>
    <w:rsid w:val="6CF5DE0A"/>
    <w:rsid w:val="6E82DAF6"/>
    <w:rsid w:val="6EB30D56"/>
    <w:rsid w:val="6EF57D68"/>
    <w:rsid w:val="6EF6D555"/>
    <w:rsid w:val="6EF8D3FE"/>
    <w:rsid w:val="702B9ACB"/>
    <w:rsid w:val="70A9B22A"/>
    <w:rsid w:val="71AC1E36"/>
    <w:rsid w:val="720AC318"/>
    <w:rsid w:val="72431E5E"/>
    <w:rsid w:val="72439176"/>
    <w:rsid w:val="72DABDFF"/>
    <w:rsid w:val="72FA33B6"/>
    <w:rsid w:val="73EB7275"/>
    <w:rsid w:val="7486FC2D"/>
    <w:rsid w:val="75618701"/>
    <w:rsid w:val="75EBB272"/>
    <w:rsid w:val="77586BD0"/>
    <w:rsid w:val="78E9F871"/>
    <w:rsid w:val="7954A8AE"/>
    <w:rsid w:val="7A40731C"/>
    <w:rsid w:val="7B78520A"/>
    <w:rsid w:val="7B8D09E6"/>
    <w:rsid w:val="7BBAD813"/>
    <w:rsid w:val="7BE6F485"/>
    <w:rsid w:val="7C13D9AE"/>
    <w:rsid w:val="7C99FB98"/>
    <w:rsid w:val="7E2DDE73"/>
    <w:rsid w:val="7ED4E11F"/>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9E5E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2C"/>
    <w:rPr>
      <w:rFonts w:ascii="Segoe UI" w:hAnsi="Segoe UI" w:cs="Segoe UI"/>
      <w:sz w:val="18"/>
      <w:szCs w:val="18"/>
      <w:lang w:val="en-AU"/>
    </w:rPr>
  </w:style>
  <w:style w:type="paragraph" w:styleId="ListParagraph">
    <w:name w:val="List Paragraph"/>
    <w:basedOn w:val="Normal"/>
    <w:uiPriority w:val="34"/>
    <w:unhideWhenUsed/>
    <w:qFormat/>
    <w:rsid w:val="00B44E5B"/>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D77878"/>
    <w:rPr>
      <w:b/>
      <w:bCs/>
    </w:rPr>
  </w:style>
  <w:style w:type="character" w:customStyle="1" w:styleId="CommentSubjectChar">
    <w:name w:val="Comment Subject Char"/>
    <w:basedOn w:val="CommentTextChar"/>
    <w:link w:val="CommentSubject"/>
    <w:uiPriority w:val="99"/>
    <w:semiHidden/>
    <w:rsid w:val="00D77878"/>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338">
      <w:bodyDiv w:val="1"/>
      <w:marLeft w:val="0"/>
      <w:marRight w:val="0"/>
      <w:marTop w:val="0"/>
      <w:marBottom w:val="0"/>
      <w:divBdr>
        <w:top w:val="none" w:sz="0" w:space="0" w:color="auto"/>
        <w:left w:val="none" w:sz="0" w:space="0" w:color="auto"/>
        <w:bottom w:val="none" w:sz="0" w:space="0" w:color="auto"/>
        <w:right w:val="none" w:sz="0" w:space="0" w:color="auto"/>
      </w:divBdr>
    </w:div>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0079015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te.org.uk/art/art-terms/p/portrait" TargetMode="External"/><Relationship Id="rId18" Type="http://schemas.openxmlformats.org/officeDocument/2006/relationships/hyperlink" Target="https://en.wikipedia.org/wiki/Self-Portrait_with_Thorn_Necklace_and_Hummingbird" TargetMode="External"/><Relationship Id="rId26" Type="http://schemas.openxmlformats.org/officeDocument/2006/relationships/hyperlink" Target="https://digital.artsunit.nsw.edu.au/visual-arts/operation-art/2021-exhibition/south-western-sydney-2" TargetMode="External"/><Relationship Id="rId21" Type="http://schemas.openxmlformats.org/officeDocument/2006/relationships/hyperlink" Target="https://digital.artsunit.nsw.edu.au/visual-arts/operation-art/2021-exhibition/south-western-sydney-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igital.artsunit.nsw.edu.au/visual-arts/operation-art/2021-exhibition/south-western-sydney-2" TargetMode="External"/><Relationship Id="rId17" Type="http://schemas.openxmlformats.org/officeDocument/2006/relationships/hyperlink" Target="https://digital.artsunit.nsw.edu.au/visual-arts/operation-art/2021-exhibition/south-western-sydney-2" TargetMode="External"/><Relationship Id="rId25" Type="http://schemas.openxmlformats.org/officeDocument/2006/relationships/hyperlink" Target="https://artincontext.org/warm-color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Self-Portrait_with_Thorn_Necklace_and_Hummingbird" TargetMode="External"/><Relationship Id="rId20" Type="http://schemas.openxmlformats.org/officeDocument/2006/relationships/hyperlink" Target="https://digital.artsunit.nsw.edu.au/visual-arts/operation-art/2021-exhibition/south-western-sydney-2" TargetMode="External"/><Relationship Id="rId29" Type="http://schemas.openxmlformats.org/officeDocument/2006/relationships/hyperlink" Target="https://digital.artsunit.nsw.edu.au/visual-arts/operation-art/2021-exhibition/south-western-sydney-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planning-programming-and-assessing-k-12/advice-on-curriculum-planning-for-every-student-k-12" TargetMode="External"/><Relationship Id="rId24" Type="http://schemas.openxmlformats.org/officeDocument/2006/relationships/hyperlink" Target="https://www.mylearning.org/stories/portraits/99" TargetMode="External"/><Relationship Id="rId32" Type="http://schemas.openxmlformats.org/officeDocument/2006/relationships/hyperlink" Target="https://www.mylearning.org/stories/portraits/9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tincontext.org/diptych-art/" TargetMode="External"/><Relationship Id="rId23" Type="http://schemas.openxmlformats.org/officeDocument/2006/relationships/hyperlink" Target="https://en.wikipedia.org/wiki/Laughing_Cavalier" TargetMode="External"/><Relationship Id="rId28" Type="http://schemas.openxmlformats.org/officeDocument/2006/relationships/hyperlink" Target="https://en.wikipedia.org/wiki/The_Screa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mylearning.org/stories/portraits/99" TargetMode="External"/><Relationship Id="rId31" Type="http://schemas.openxmlformats.org/officeDocument/2006/relationships/hyperlink" Target="https://en.wikipedia.org/wiki/The_Scr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eart.com/guide/2414/what-is-a-triptych" TargetMode="External"/><Relationship Id="rId22" Type="http://schemas.openxmlformats.org/officeDocument/2006/relationships/hyperlink" Target="https://en.wikipedia.org/wiki/Laughing_Cavalier" TargetMode="External"/><Relationship Id="rId27" Type="http://schemas.openxmlformats.org/officeDocument/2006/relationships/hyperlink" Target="https://upload.wikimedia.org/wikipedia/commons/8/8f/Gustave_Courbet_-_Le_D%C3%A9sesp%C3%A9r%C3%A9_%281843%29.jpg" TargetMode="External"/><Relationship Id="rId30" Type="http://schemas.openxmlformats.org/officeDocument/2006/relationships/hyperlink" Target="https://upload.wikimedia.org/wikipedia/commons/8/8f/Gustave_Courbet_-_Le_D%C3%A9sesp%C3%A9r%C3%A9_%281843%29.jp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00ce60dc-1f7d-457d-be98-0e56ae138bf3"/>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3CAF8A6-D855-40F2-9A5E-D18BBDCF811E}">
  <ds:schemaRefs>
    <ds:schemaRef ds:uri="http://schemas.openxmlformats.org/officeDocument/2006/bibliography"/>
  </ds:schemaRefs>
</ds:datastoreItem>
</file>

<file path=customXml/itemProps4.xml><?xml version="1.0" encoding="utf-8"?>
<ds:datastoreItem xmlns:ds="http://schemas.openxmlformats.org/officeDocument/2006/customXml" ds:itemID="{266B4727-CDE5-47FB-96DE-96BA6371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TotalTime>
  <Pages>17</Pages>
  <Words>3008</Words>
  <Characters>16695</Characters>
  <Application>Microsoft Office Word</Application>
  <DocSecurity>4</DocSecurity>
  <Lines>575</Lines>
  <Paragraphs>351</Paragraphs>
  <ScaleCrop>false</ScaleCrop>
  <Manager/>
  <Company>NSW Department of Education</Company>
  <LinksUpToDate>false</LinksUpToDate>
  <CharactersWithSpaces>19352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Matt Hill (Matt Hill)</cp:lastModifiedBy>
  <cp:revision>2</cp:revision>
  <cp:lastPrinted>2019-09-30T07:42:00Z</cp:lastPrinted>
  <dcterms:created xsi:type="dcterms:W3CDTF">2023-02-06T03:25:00Z</dcterms:created>
  <dcterms:modified xsi:type="dcterms:W3CDTF">2023-02-06T03:25:00Z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y fmtid="{D5CDD505-2E9C-101B-9397-08002B2CF9AE}" pid="3" name="MediaServiceImageTags">
    <vt:lpwstr/>
  </property>
</Properties>
</file>